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AD" w:rsidRDefault="00AF0AAD" w:rsidP="00AF0AAD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fldSimple w:instr=" SEQ Блок \* ARABIC ">
        <w:r>
          <w:rPr>
            <w:noProof/>
          </w:rPr>
          <w:t>1</w:t>
        </w:r>
      </w:fldSimple>
      <w:r>
        <w:t xml:space="preserve"> «Извещение о конкурентной закупке»</w:t>
      </w:r>
      <w:bookmarkEnd w:id="0"/>
      <w:bookmarkEnd w:id="1"/>
    </w:p>
    <w:p w:rsidR="00AF0AAD" w:rsidRDefault="00AF0AAD" w:rsidP="00AF0AAD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AF0AAD" w:rsidRDefault="00AF0AAD" w:rsidP="00AF0AAD"/>
    <w:p w:rsidR="00AF0AAD" w:rsidRDefault="00AF0AAD" w:rsidP="00AF0AAD">
      <w:pPr>
        <w:kinsoku/>
        <w:overflowPunct/>
        <w:autoSpaceDE/>
        <w:autoSpaceDN/>
        <w:ind w:firstLine="0"/>
        <w:jc w:val="left"/>
      </w:pPr>
      <w:r>
        <w:br w:type="page"/>
      </w:r>
    </w:p>
    <w:p w:rsidR="00AF0AAD" w:rsidRDefault="00AF0AAD" w:rsidP="00AF0AAD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AF0AAD" w:rsidRDefault="00AF0AAD" w:rsidP="00AF0AAD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AF0AAD" w:rsidTr="003F622B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AF0AAD" w:rsidTr="003F622B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F0AAD" w:rsidTr="003F622B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AF0AAD" w:rsidTr="003F622B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AF0AAD" w:rsidRDefault="00AF0AAD" w:rsidP="00AF0AAD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AF0AAD" w:rsidRDefault="00AF0AAD" w:rsidP="003F622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0AAD" w:rsidTr="003F622B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AF0AAD" w:rsidRDefault="00AF0AAD" w:rsidP="00AF0AAD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AF0AAD" w:rsidRDefault="00AF0AAD" w:rsidP="003F62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AF0AAD" w:rsidTr="003F622B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5pt;height:1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AF0AAD" w:rsidTr="003F622B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0" type="#_x0000_t75" style="width:15pt;height:1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AF0AAD" w:rsidRDefault="00AF0AAD" w:rsidP="003F622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AF0AAD" w:rsidTr="003F622B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2" type="#_x0000_t75" style="width:15pt;height:1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AF0AAD" w:rsidTr="003F622B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4" type="#_x0000_t75" style="width:15pt;height:1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AF0AAD" w:rsidTr="003F622B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6" type="#_x0000_t75" style="width:15pt;height:1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AF0AAD" w:rsidTr="003F622B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8" type="#_x0000_t75" style="width:15pt;height:15pt" o:ole="">
                        <v:imagedata r:id="rId14" o:title=""/>
                      </v:shape>
                      <w:control r:id="rId16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AF0AAD" w:rsidTr="003F622B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0" type="#_x0000_t75" style="width:15pt;height:15pt" o:ole="">
                        <v:imagedata r:id="rId14" o:title=""/>
                      </v:shape>
                      <w:control r:id="rId17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AF0AAD" w:rsidRDefault="00AF0AAD" w:rsidP="003F62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AF0AAD" w:rsidTr="003F622B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2" type="#_x0000_t75" style="width:9pt;height:12.6pt" o:ole="">
                        <v:imagedata r:id="rId18" o:title=""/>
                      </v:shape>
                      <w:control r:id="rId19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AF0AAD" w:rsidTr="003F622B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4" type="#_x0000_t75" style="width:9pt;height:12.6pt" o:ole="">
                        <v:imagedata r:id="rId20" o:title=""/>
                      </v:shape>
                      <w:control r:id="rId21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AF0AAD" w:rsidRDefault="00AF0AAD" w:rsidP="003F62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AF0AAD" w:rsidTr="003F622B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6" type="#_x0000_t75" style="width:9pt;height:12.6pt" o:ole="">
                        <v:imagedata r:id="rId20" o:title=""/>
                      </v:shape>
                      <w:control r:id="rId22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AF0AAD" w:rsidTr="003F622B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8" type="#_x0000_t75" style="width:9pt;height:12.6pt" o:ole="">
                        <v:imagedata r:id="rId18" o:title=""/>
                      </v:shape>
                      <w:control r:id="rId23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AF0AAD" w:rsidRDefault="00AF0AAD" w:rsidP="003F622B">
            <w:pPr>
              <w:ind w:firstLine="0"/>
              <w:jc w:val="left"/>
              <w:rPr>
                <w:sz w:val="20"/>
                <w:szCs w:val="20"/>
              </w:rPr>
            </w:pPr>
          </w:p>
          <w:p w:rsidR="00AF0AAD" w:rsidRDefault="00AF0AAD" w:rsidP="003F622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F0AAD" w:rsidTr="003F622B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AF0AAD" w:rsidTr="003F622B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AF0AAD" w:rsidTr="003F622B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0" type="#_x0000_t75" style="width:9pt;height:12.6pt" o:ole="">
                        <v:imagedata r:id="rId18" o:title=""/>
                      </v:shape>
                      <w:control r:id="rId24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AF0AAD" w:rsidTr="003F622B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2" type="#_x0000_t75" style="width:9pt;height:12.6pt" o:ole="">
                        <v:imagedata r:id="rId20" o:title=""/>
                      </v:shape>
                      <w:control r:id="rId25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AF0AAD" w:rsidTr="003F622B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4" type="#_x0000_t75" style="width:9pt;height:12.6pt" o:ole="">
                        <v:imagedata r:id="rId18" o:title=""/>
                      </v:shape>
                      <w:control r:id="rId26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AF0AAD" w:rsidTr="003F622B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6" type="#_x0000_t75" style="width:9pt;height:12.6pt" o:ole="">
                        <v:imagedata r:id="rId20" o:title=""/>
                      </v:shape>
                      <w:control r:id="rId27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AF0AAD" w:rsidTr="003F622B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оргтехники и комплектующих 2022 (УН</w:t>
            </w:r>
            <w:proofErr w:type="gramStart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,С</w:t>
            </w:r>
            <w:proofErr w:type="gramEnd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К)]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AF0AAD" w:rsidTr="003F622B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8" type="#_x0000_t75" style="width:13.8pt;height:19.2pt" o:ole="">
                        <v:imagedata r:id="rId28" o:title=""/>
                      </v:shape>
                      <w:control r:id="rId29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AF0AAD" w:rsidTr="003F622B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0" type="#_x0000_t75" style="width:13.8pt;height:19.2pt" o:ole="">
                        <v:imagedata r:id="rId30" o:title=""/>
                      </v:shape>
                      <w:control r:id="rId31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AF0AAD" w:rsidTr="003F622B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2" type="#_x0000_t75" style="width:13.8pt;height:19.2pt" o:ole="">
                        <v:imagedata r:id="rId30" o:title=""/>
                      </v:shape>
                      <w:control r:id="rId32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AF0AAD" w:rsidTr="003F622B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4" type="#_x0000_t75" style="width:13.8pt;height:19.2pt" o:ole="">
                        <v:imagedata r:id="rId28" o:title=""/>
                      </v:shape>
                      <w:control r:id="rId33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AF0AAD" w:rsidRDefault="001107BF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4" w:history="1">
                    <w:r w:rsidR="00AF0AAD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6" type="#_x0000_t75" style="width:13.8pt;height:19.2pt" o:ole="">
                        <v:imagedata r:id="rId30" o:title=""/>
                      </v:shape>
                      <w:control r:id="rId35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AF0AAD" w:rsidTr="003F622B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8" type="#_x0000_t75" style="width:13.8pt;height:19.2pt" o:ole="">
                        <v:imagedata r:id="rId30" o:title=""/>
                      </v:shape>
                      <w:control r:id="rId36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AF0AAD" w:rsidTr="003F622B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0" type="#_x0000_t75" style="width:13.8pt;height:19.2pt" o:ole="">
                        <v:imagedata r:id="rId30" o:title=""/>
                      </v:shape>
                      <w:control r:id="rId37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AF0AAD" w:rsidTr="003F622B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2" type="#_x0000_t75" style="width:13.8pt;height:19.2pt" o:ole="">
                        <v:imagedata r:id="rId30" o:title=""/>
                      </v:shape>
                      <w:control r:id="rId38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AF0AAD" w:rsidTr="003F622B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4" type="#_x0000_t75" style="width:13.8pt;height:19.2pt" o:ole="">
                        <v:imagedata r:id="rId30" o:title=""/>
                      </v:shape>
                      <w:control r:id="rId39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AF0AAD" w:rsidTr="003F622B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6" type="#_x0000_t75" style="width:13.8pt;height:19.2pt" o:ole="">
                        <v:imagedata r:id="rId30" o:title=""/>
                      </v:shape>
                      <w:control r:id="rId40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AF0AAD" w:rsidTr="003F622B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8" type="#_x0000_t75" style="width:13.8pt;height:19.2pt" o:ole="">
                        <v:imagedata r:id="rId28" o:title=""/>
                      </v:shape>
                      <w:control r:id="rId41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AF0AAD" w:rsidRDefault="00AF0AAD" w:rsidP="003F622B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AF0AAD" w:rsidRDefault="00AF0AAD" w:rsidP="003F622B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AF0AAD" w:rsidTr="003F622B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AF0AAD" w:rsidTr="003F622B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AF0AAD" w:rsidTr="003F622B">
              <w:tc>
                <w:tcPr>
                  <w:tcW w:w="664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0" type="#_x0000_t75" style="width:15pt;height:15pt" o:ole="">
                        <v:imagedata r:id="rId12" o:title=""/>
                      </v:shape>
                      <w:control r:id="rId42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AF0AAD" w:rsidTr="003F622B">
              <w:tc>
                <w:tcPr>
                  <w:tcW w:w="664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2" type="#_x0000_t75" style="width:15pt;height:15pt" o:ole="">
                        <v:imagedata r:id="rId8" o:title=""/>
                      </v:shape>
                      <w:control r:id="rId43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szCs w:val="20"/>
              </w:rPr>
            </w:pPr>
          </w:p>
        </w:tc>
      </w:tr>
      <w:tr w:rsidR="00AF0AAD" w:rsidTr="003F622B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AF0AAD" w:rsidTr="003F622B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4" type="#_x0000_t75" style="width:13.8pt;height:19.2pt" o:ole="">
                        <v:imagedata r:id="rId30" o:title=""/>
                      </v:shape>
                      <w:control r:id="rId44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AF0AAD" w:rsidTr="003F622B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6" type="#_x0000_t75" style="width:13.8pt;height:19.2pt" o:ole="">
                        <v:imagedata r:id="rId30" o:title=""/>
                      </v:shape>
                      <w:control r:id="rId45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[а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дрес места нахождения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почтовый адрес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контактный телефон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электронная почта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AF0AAD" w:rsidTr="003F622B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8" type="#_x0000_t75" style="width:13.8pt;height:19.2pt" o:ole="">
                        <v:imagedata r:id="rId28" o:title=""/>
                      </v:shape>
                      <w:control r:id="rId46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AF0AAD" w:rsidRDefault="00AF0AAD" w:rsidP="003F622B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AF0AAD" w:rsidTr="003F622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[Лаптева Лариса Анатольевна]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[LALapteva@udmurtneft.ru]</w:t>
            </w:r>
          </w:p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60-53-72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0" type="#_x0000_t75" style="width:13.8pt;height:19.2pt" o:ole="">
                        <v:imagedata r:id="rId30" o:title=""/>
                      </v:shape>
                      <w:control r:id="rId47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2" type="#_x0000_t75" style="width:13.8pt;height:19.2pt" o:ole="">
                        <v:imagedata r:id="rId28" o:title=""/>
                      </v:shape>
                      <w:control r:id="rId48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AF0AAD" w:rsidRDefault="00AF0AAD" w:rsidP="003F622B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AF0AAD" w:rsidRDefault="00AF0AAD" w:rsidP="003F622B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AF0AAD" w:rsidTr="003F622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AF0AAD" w:rsidTr="003F622B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AF0AAD" w:rsidTr="003F622B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4" type="#_x0000_t75" style="width:13.8pt;height:19.2pt" o:ole="">
                        <v:imagedata r:id="rId28" o:title=""/>
                      </v:shape>
                      <w:control r:id="rId49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15.10.2021 г. в отношении:</w:t>
                  </w:r>
                </w:p>
              </w:tc>
            </w:tr>
            <w:tr w:rsidR="00AF0AAD" w:rsidTr="003F622B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6" type="#_x0000_t75" style="width:10.8pt;height:15.6pt" o:ole="">
                              <v:imagedata r:id="rId50" o:title=""/>
                            </v:shape>
                            <w:control r:id="rId51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8" type="#_x0000_t75" style="width:12.6pt;height:18.6pt" o:ole="">
                              <v:imagedata r:id="rId52" o:title=""/>
                            </v:shape>
                            <w:control r:id="rId53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0" type="#_x0000_t75" style="width:12.6pt;height:18.6pt" o:ole="">
                              <v:imagedata r:id="rId52" o:title=""/>
                            </v:shape>
                            <w:control r:id="rId54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AF0AAD" w:rsidTr="003F622B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object w:dxaOrig="225" w:dyaOrig="225">
                      <v:shape id="_x0000_i1222" type="#_x0000_t75" style="width:12.6pt;height:18.6pt" o:ole="">
                        <v:imagedata r:id="rId55" o:title=""/>
                      </v:shape>
                      <w:control r:id="rId56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object w:dxaOrig="225" w:dyaOrig="225">
                      <v:shape id="_x0000_i1224" type="#_x0000_t75" style="width:12.6pt;height:18.6pt" o:ole="">
                        <v:imagedata r:id="rId55" o:title=""/>
                      </v:shape>
                      <w:control r:id="rId57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6" type="#_x0000_t75" style="width:13.8pt;height:19.2pt" o:ole="">
                        <v:imagedata r:id="rId28" o:title=""/>
                      </v:shape>
                      <w:control r:id="rId58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25.10.2021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AF0AAD" w:rsidRDefault="00AF0AAD" w:rsidP="003F622B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8" type="#_x0000_t75" style="width:10.8pt;height:15.6pt" o:ole="">
                              <v:imagedata r:id="rId50" o:title=""/>
                            </v:shape>
                            <w:control r:id="rId59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0" type="#_x0000_t75" style="width:12.6pt;height:18.6pt" o:ole="">
                              <v:imagedata r:id="rId52" o:title=""/>
                            </v:shape>
                            <w:control r:id="rId60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2" type="#_x0000_t75" style="width:12.6pt;height:18.6pt" o:ole="">
                              <v:imagedata r:id="rId52" o:title=""/>
                            </v:shape>
                            <w:control r:id="rId61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AF0AAD" w:rsidTr="003F622B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AF0AAD" w:rsidTr="003F622B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AF0AAD" w:rsidTr="003F622B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4" type="#_x0000_t75" style="width:13.8pt;height:19.2pt" o:ole="">
                              <v:imagedata r:id="rId30" o:title=""/>
                            </v:shape>
                            <w:control r:id="rId62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AF0AAD" w:rsidTr="003F622B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6" type="#_x0000_t75" style="width:13.8pt;height:19.2pt" o:ole="">
                              <v:imagedata r:id="rId28" o:title=""/>
                            </v:shape>
                            <w:control r:id="rId63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F0AAD" w:rsidTr="003F622B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AF0AAD" w:rsidTr="003F622B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8" type="#_x0000_t75" style="width:13.8pt;height:19.2pt" o:ole="">
                              <v:imagedata r:id="rId30" o:title=""/>
                            </v:shape>
                            <w:control r:id="rId64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AF0AAD" w:rsidTr="003F622B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AF0AAD" w:rsidTr="003F622B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0" type="#_x0000_t75" style="width:13.8pt;height:19.2pt" o:ole="">
                        <v:imagedata r:id="rId28" o:title=""/>
                      </v:shape>
                      <w:control r:id="rId65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1107BF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17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.11.2021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AF0AAD" w:rsidRDefault="00AF0AAD" w:rsidP="003F622B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AF0AAD" w:rsidTr="003F622B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2" type="#_x0000_t75" style="width:10.8pt;height:15.6pt" o:ole="">
                              <v:imagedata r:id="rId50" o:title=""/>
                            </v:shape>
                            <w:control r:id="rId66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4" type="#_x0000_t75" style="width:12.6pt;height:18.6pt" o:ole="">
                              <v:imagedata r:id="rId52" o:title=""/>
                            </v:shape>
                            <w:control r:id="rId67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6" type="#_x0000_t75" style="width:12.6pt;height:18.6pt" o:ole="">
                              <v:imagedata r:id="rId55" o:title=""/>
                            </v:shape>
                            <w:control r:id="rId68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F0AAD" w:rsidTr="003F622B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AF0AAD" w:rsidTr="003F622B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AF0AAD" w:rsidRDefault="00AF0AAD" w:rsidP="003F622B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AF0AAD" w:rsidTr="003F622B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AF0AAD" w:rsidRDefault="001107BF" w:rsidP="001107B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26</w:t>
                  </w:r>
                  <w:r w:rsidR="00AF0AAD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.1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1</w:t>
                  </w:r>
                  <w:r w:rsidR="00AF0AAD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.2021 </w:t>
                  </w:r>
                  <w:r w:rsidR="00AF0AA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="00AF0AA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</w:tr>
      <w:tr w:rsidR="00AF0AAD" w:rsidTr="003F622B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AF0AAD" w:rsidTr="003F622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8" type="#_x0000_t75" style="width:13.8pt;height:19.2pt" o:ole="">
                        <v:imagedata r:id="rId28" o:title=""/>
                      </v:shape>
                      <w:control r:id="rId69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0" type="#_x0000_t75" style="width:9.6pt;height:13.2pt" o:ole="">
                        <v:imagedata r:id="rId70" o:title=""/>
                      </v:shape>
                      <w:control r:id="rId71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2" type="#_x0000_t75" style="width:13.8pt;height:19.2pt" o:ole="">
                        <v:imagedata r:id="rId28" o:title=""/>
                      </v:shape>
                      <w:control r:id="rId72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4" type="#_x0000_t75" style="width:9.6pt;height:13.2pt" o:ole="">
                        <v:imagedata r:id="rId70" o:title=""/>
                      </v:shape>
                      <w:control r:id="rId73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AF0AAD" w:rsidRDefault="00AF0AAD" w:rsidP="003F622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6" type="#_x0000_t75" style="width:13.8pt;height:19.2pt" o:ole="">
                        <v:imagedata r:id="rId28" o:title=""/>
                      </v:shape>
                      <w:control r:id="rId74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8" type="#_x0000_t75" style="width:13.8pt;height:19.2pt" o:ole="">
                        <v:imagedata r:id="rId30" o:title=""/>
                      </v:shape>
                      <w:control r:id="rId75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AF0AAD" w:rsidRDefault="00AF0AAD" w:rsidP="003F622B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</w:tr>
      <w:tr w:rsidR="00AF0AAD" w:rsidTr="003F622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AF0AAD" w:rsidTr="003F622B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0" type="#_x0000_t75" style="width:13.8pt;height:19.2pt" o:ole="">
                        <v:imagedata r:id="rId28" o:title=""/>
                      </v:shape>
                      <w:control r:id="rId76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2" type="#_x0000_t75" style="width:13.8pt;height:19.2pt" o:ole="">
                        <v:imagedata r:id="rId30" o:title=""/>
                      </v:shape>
                      <w:control r:id="rId77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4" type="#_x0000_t75" style="width:12.6pt;height:18.6pt" o:ole="">
                              <v:imagedata r:id="rId55" o:title=""/>
                            </v:shape>
                            <w:control r:id="rId78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6" type="#_x0000_t75" style="width:12.6pt;height:18.6pt" o:ole="">
                              <v:imagedata r:id="rId55" o:title=""/>
                            </v:shape>
                            <w:control r:id="rId79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  <w:bookmarkStart w:id="7" w:name="_GoBack"/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8" type="#_x0000_t75" style="width:13.8pt;height:19.2pt" o:ole="">
                        <v:imagedata r:id="rId28" o:title=""/>
                      </v:shape>
                      <w:control r:id="rId80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0" type="#_x0000_t75" style="width:13.8pt;height:19.2pt" o:ole="">
                        <v:imagedata r:id="rId30" o:title=""/>
                      </v:shape>
                      <w:control r:id="rId81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2" type="#_x0000_t75" style="width:12.6pt;height:18.6pt" o:ole="">
                              <v:imagedata r:id="rId55" o:title=""/>
                            </v:shape>
                            <w:control r:id="rId82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4" type="#_x0000_t75" style="width:12.6pt;height:18.6pt" o:ole="">
                              <v:imagedata r:id="rId55" o:title=""/>
                            </v:shape>
                            <w:control r:id="rId83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bookmarkEnd w:id="7"/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6" type="#_x0000_t75" style="width:13.8pt;height:19.2pt" o:ole="">
                        <v:imagedata r:id="rId30" o:title=""/>
                      </v:shape>
                      <w:control r:id="rId84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8" type="#_x0000_t75" style="width:13.8pt;height:19.2pt" o:ole="">
                        <v:imagedata r:id="rId28" o:title=""/>
                      </v:shape>
                      <w:control r:id="rId85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1107BF" w:rsidP="001107B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26</w:t>
                  </w:r>
                  <w:r w:rsidR="00AF0AAD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.1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>1</w:t>
                  </w:r>
                  <w:r w:rsidR="00AF0AAD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.2021 </w:t>
                  </w:r>
                  <w:r w:rsidR="00AF0AA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="00AF0AA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 w:rsidR="00AF0AA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 w:rsidR="00AF0AAD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AF0AA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="00AF0AAD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80" type="#_x0000_t75" style="width:12.6pt;height:18.6pt" o:ole="">
                              <v:imagedata r:id="rId55" o:title=""/>
                            </v:shape>
                            <w:control r:id="rId86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2" type="#_x0000_t75" style="width:12.6pt;height:18.6pt" o:ole="">
                              <v:imagedata r:id="rId52" o:title=""/>
                            </v:shape>
                            <w:control r:id="rId87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4" type="#_x0000_t75" style="width:13.8pt;height:19.2pt" o:ole="">
                        <v:imagedata r:id="rId28" o:title=""/>
                      </v:shape>
                      <w:control r:id="rId88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6" type="#_x0000_t75" style="width:13.8pt;height:19.2pt" o:ole="">
                        <v:imagedata r:id="rId30" o:title=""/>
                      </v:shape>
                      <w:control r:id="rId89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8" type="#_x0000_t75" style="width:13.8pt;height:19.2pt" o:ole="">
                        <v:imagedata r:id="rId28" o:title=""/>
                      </v:shape>
                      <w:control r:id="rId90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0" type="#_x0000_t75" style="width:13.8pt;height:19.2pt" o:ole="">
                        <v:imagedata r:id="rId30" o:title=""/>
                      </v:shape>
                      <w:control r:id="rId91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2" type="#_x0000_t75" style="width:13.8pt;height:19.2pt" o:ole="">
                        <v:imagedata r:id="rId28" o:title=""/>
                      </v:shape>
                      <w:control r:id="rId92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4" type="#_x0000_t75" style="width:13.8pt;height:19.2pt" o:ole="">
                        <v:imagedata r:id="rId30" o:title=""/>
                      </v:shape>
                      <w:control r:id="rId93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AF0AAD" w:rsidTr="003F622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6" type="#_x0000_t75" style="width:13.8pt;height:19.2pt" o:ole="">
                        <v:imagedata r:id="rId28" o:title=""/>
                      </v:shape>
                      <w:control r:id="rId94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8" type="#_x0000_t75" style="width:13.8pt;height:19.2pt" o:ole="">
                        <v:imagedata r:id="rId30" o:title=""/>
                      </v:shape>
                      <w:control r:id="rId95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0" type="#_x0000_t75" style="width:10.8pt;height:15.6pt" o:ole="">
                              <v:imagedata r:id="rId96" o:title=""/>
                            </v:shape>
                            <w:control r:id="rId97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2" type="#_x0000_t75" style="width:12.6pt;height:18.6pt" o:ole="">
                              <v:imagedata r:id="rId55" o:title=""/>
                            </v:shape>
                            <w:control r:id="rId98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4" type="#_x0000_t75" style="width:13.8pt;height:19.2pt" o:ole="">
                        <v:imagedata r:id="rId28" o:title=""/>
                      </v:shape>
                      <w:control r:id="rId99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6" type="#_x0000_t75" style="width:13.8pt;height:19.2pt" o:ole="">
                        <v:imagedata r:id="rId30" o:title=""/>
                      </v:shape>
                      <w:control r:id="rId100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8" type="#_x0000_t75" style="width:10.8pt;height:15.6pt" o:ole="">
                              <v:imagedata r:id="rId96" o:title=""/>
                            </v:shape>
                            <w:control r:id="rId101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0" type="#_x0000_t75" style="width:12.6pt;height:18.6pt" o:ole="">
                              <v:imagedata r:id="rId55" o:title=""/>
                            </v:shape>
                            <w:control r:id="rId102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2" type="#_x0000_t75" style="width:13.8pt;height:19.2pt" o:ole="">
                        <v:imagedata r:id="rId28" o:title=""/>
                      </v:shape>
                      <w:control r:id="rId103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4" type="#_x0000_t75" style="width:13.8pt;height:19.2pt" o:ole="">
                        <v:imagedata r:id="rId30" o:title=""/>
                      </v:shape>
                      <w:control r:id="rId104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AF0AAD" w:rsidTr="003F622B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6" type="#_x0000_t75" style="width:10.8pt;height:15.6pt" o:ole="">
                              <v:imagedata r:id="rId96" o:title=""/>
                            </v:shape>
                            <w:control r:id="rId105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8" type="#_x0000_t75" style="width:12.6pt;height:18.6pt" o:ole="">
                              <v:imagedata r:id="rId55" o:title=""/>
                            </v:shape>
                            <w:control r:id="rId106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AF0AAD" w:rsidRDefault="00AF0AAD" w:rsidP="003F622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F0AAD" w:rsidRDefault="00AF0AAD" w:rsidP="003F622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0" type="#_x0000_t75" style="width:13.8pt;height:19.2pt" o:ole="">
                        <v:imagedata r:id="rId28" o:title=""/>
                      </v:shape>
                      <w:control r:id="rId107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2" type="#_x0000_t75" style="width:13.8pt;height:19.2pt" o:ole="">
                        <v:imagedata r:id="rId30" o:title=""/>
                      </v:shape>
                      <w:control r:id="rId108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AF0AAD" w:rsidRDefault="00AF0AAD" w:rsidP="003F622B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4" type="#_x0000_t75" style="width:13.8pt;height:19.2pt" o:ole="">
                        <v:imagedata r:id="rId28" o:title=""/>
                      </v:shape>
                      <w:control r:id="rId109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6" type="#_x0000_t75" style="width:13.8pt;height:19.2pt" o:ole="">
                        <v:imagedata r:id="rId30" o:title=""/>
                      </v:shape>
                      <w:control r:id="rId110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8" type="#_x0000_t75" style="width:13.8pt;height:19.2pt" o:ole="">
                        <v:imagedata r:id="rId28" o:title=""/>
                      </v:shape>
                      <w:control r:id="rId111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0" type="#_x0000_t75" style="width:13.8pt;height:19.2pt" o:ole="">
                        <v:imagedata r:id="rId30" o:title=""/>
                      </v:shape>
                      <w:control r:id="rId112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AF0AAD" w:rsidRDefault="00AF0AAD" w:rsidP="003F622B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AF0AAD" w:rsidTr="003F622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2" type="#_x0000_t75" style="width:13.8pt;height:19.2pt" o:ole="">
                        <v:imagedata r:id="rId28" o:title=""/>
                      </v:shape>
                      <w:control r:id="rId113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4" type="#_x0000_t75" style="width:13.8pt;height:19.2pt" o:ole="">
                        <v:imagedata r:id="rId30" o:title=""/>
                      </v:shape>
                      <w:control r:id="rId114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6" type="#_x0000_t75" style="width:13.8pt;height:19.2pt" o:ole="">
                        <v:imagedata r:id="rId30" o:title=""/>
                      </v:shape>
                      <w:control r:id="rId115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8" type="#_x0000_t75" style="width:13.8pt;height:19.2pt" o:ole="">
                        <v:imagedata r:id="rId30" o:title=""/>
                      </v:shape>
                      <w:control r:id="rId116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AF0AAD" w:rsidTr="003F622B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0" type="#_x0000_t75" style="width:12pt;height:17.4pt" o:ole="">
                        <v:imagedata r:id="rId117" o:title=""/>
                      </v:shape>
                      <w:control r:id="rId118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19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2" type="#_x0000_t75" style="width:12pt;height:17.4pt" o:ole="">
                        <v:imagedata r:id="rId120" o:title=""/>
                      </v:shape>
                      <w:control r:id="rId121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AF0AAD" w:rsidRDefault="001107BF" w:rsidP="003F622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2" w:history="1">
                    <w:r w:rsidR="00AF0AAD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AF0AAD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AF0AAD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4" type="#_x0000_t75" style="width:12.6pt;height:18.6pt" o:ole="">
                        <v:imagedata r:id="rId55" o:title=""/>
                      </v:shape>
                      <w:control r:id="rId123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6" type="#_x0000_t75" style="width:12.6pt;height:18.6pt" o:ole="">
                        <v:imagedata r:id="rId52" o:title=""/>
                      </v:shape>
                      <w:control r:id="rId124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AF0AAD" w:rsidRDefault="001107BF" w:rsidP="003F622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5" w:history="1">
                    <w:r w:rsidR="00AF0AAD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AF0AA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AF0AAD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8" type="#_x0000_t75" style="width:12.6pt;height:18.6pt" o:ole="">
                        <v:imagedata r:id="rId55" o:title=""/>
                      </v:shape>
                      <w:control r:id="rId126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0" type="#_x0000_t75" style="width:12.6pt;height:18.6pt" o:ole="">
                        <v:imagedata r:id="rId55" o:title=""/>
                      </v:shape>
                      <w:control r:id="rId127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2" type="#_x0000_t75" style="width:12.6pt;height:20.4pt" o:ole="">
                        <v:imagedata r:id="rId128" o:title=""/>
                      </v:shape>
                      <w:control r:id="rId129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AF0AAD" w:rsidRDefault="00AF0AAD" w:rsidP="003F622B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AF0AAD" w:rsidTr="003F622B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AF0AAD" w:rsidRDefault="00AF0AAD" w:rsidP="003F622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4" type="#_x0000_t75" style="width:12.6pt;height:18.6pt" o:ole="">
                        <v:imagedata r:id="rId52" o:title=""/>
                      </v:shape>
                      <w:control r:id="rId130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6" type="#_x0000_t75" style="width:12.6pt;height:18.6pt" o:ole="">
                        <v:imagedata r:id="rId55" o:title=""/>
                      </v:shape>
                      <w:control r:id="rId131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AF0AAD" w:rsidRDefault="001107BF" w:rsidP="003F622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135" type="#_x0000_t75" style="width:12.6pt;height:18.6pt">
                        <v:imagedata r:id="rId132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object w:dxaOrig="225" w:dyaOrig="225">
                      <v:shape id="_x0000_i1358" type="#_x0000_t75" style="width:12.6pt;height:20.4pt" o:ole="">
                        <v:imagedata r:id="rId128" o:title=""/>
                      </v:shape>
                      <w:control r:id="rId133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AF0AAD" w:rsidRDefault="00AF0AAD" w:rsidP="003F622B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AF0AAD" w:rsidTr="003F622B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AF0AAD" w:rsidRDefault="00AF0AAD" w:rsidP="003F622B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</w:pPr>
                  <w:r>
                    <w:object w:dxaOrig="225" w:dyaOrig="225">
                      <v:shape id="_x0000_i1361" type="#_x0000_t75" style="width:12.6pt;height:18.6pt" o:ole="">
                        <v:imagedata r:id="rId55" o:title=""/>
                      </v:shape>
                      <w:control r:id="rId134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AF0AAD" w:rsidRDefault="00AF0AAD" w:rsidP="003F622B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AF0AAD" w:rsidTr="003F622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3" type="#_x0000_t75" style="width:13.8pt;height:19.2pt" o:ole="">
                        <v:imagedata r:id="rId28" o:title=""/>
                      </v:shape>
                      <w:control r:id="rId135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AF0AAD" w:rsidTr="003F622B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8pt;height:19.2pt" o:ole="">
                        <v:imagedata r:id="rId30" o:title=""/>
                      </v:shape>
                      <w:control r:id="rId136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AF0AAD" w:rsidRDefault="00AF0AAD" w:rsidP="003F622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AF0AAD" w:rsidRDefault="00AF0AAD" w:rsidP="003F622B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AF0AAD" w:rsidRDefault="00AF0AAD" w:rsidP="003F622B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</w:p>
        </w:tc>
      </w:tr>
      <w:tr w:rsidR="00AF0AAD" w:rsidTr="003F622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AF0AAD" w:rsidTr="003F622B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AF0AAD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AF0AAD" w:rsidRDefault="00AF0AAD" w:rsidP="003F622B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15.10.2021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AF0AAD" w:rsidRDefault="00AF0AAD" w:rsidP="003F622B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20.10.2021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AF0AAD" w:rsidRDefault="00AF0AAD" w:rsidP="003F622B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AF0AAD" w:rsidRDefault="00AF0AAD" w:rsidP="003F622B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15.10.2021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AF0AAD" w:rsidRDefault="00AF0AAD" w:rsidP="003F622B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AF0AAD" w:rsidRDefault="00AF0AAD" w:rsidP="003F622B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25.10.2021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AF0AAD" w:rsidRDefault="00AF0AAD" w:rsidP="003F622B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AF0AAD" w:rsidRDefault="00AF0AAD" w:rsidP="003F622B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AF0AAD" w:rsidTr="003F622B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F0AAD" w:rsidRDefault="00AF0AAD" w:rsidP="003F622B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7" type="#_x0000_t75" style="width:15pt;height:15pt" o:ole="">
                  <v:imagedata r:id="rId137" o:title=""/>
                </v:shape>
                <w:control r:id="rId138" w:name="OptionButton43_11" w:shapeid="_x0000_i1367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AF0AAD" w:rsidRDefault="00AF0AAD" w:rsidP="003F622B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AF0AAD" w:rsidTr="003F622B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AAD" w:rsidRDefault="00AF0AAD" w:rsidP="003F622B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225" w:dyaOrig="225">
                <v:shape id="_x0000_i1369" type="#_x0000_t75" style="width:15pt;height:15pt" o:ole="">
                  <v:imagedata r:id="rId139" o:title=""/>
                </v:shape>
                <w:control r:id="rId140" w:name="OptionButton43_2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AF0AAD" w:rsidRDefault="00AF0AAD" w:rsidP="003F622B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AF0AAD" w:rsidRDefault="00AF0AAD" w:rsidP="003F622B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AF0AAD" w:rsidRDefault="00AF0AAD" w:rsidP="003F622B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AF0AAD" w:rsidRDefault="00AF0AAD" w:rsidP="003F622B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AF0AAD" w:rsidRDefault="00AF0AAD" w:rsidP="00AF0AAD">
      <w:pPr>
        <w:ind w:firstLine="0"/>
        <w:rPr>
          <w:rFonts w:eastAsia="Calibri"/>
          <w:szCs w:val="22"/>
          <w:lang w:eastAsia="en-US"/>
        </w:rPr>
      </w:pPr>
    </w:p>
    <w:p w:rsidR="00AF0AAD" w:rsidRDefault="00AF0AAD" w:rsidP="00AF0AAD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AF0AAD" w:rsidRDefault="00AF0AAD" w:rsidP="00AF0AAD">
      <w:pPr>
        <w:ind w:firstLine="0"/>
        <w:rPr>
          <w:rFonts w:eastAsia="Calibri"/>
          <w:szCs w:val="22"/>
          <w:lang w:eastAsia="en-US"/>
        </w:rPr>
        <w:sectPr w:rsidR="00AF0AAD">
          <w:headerReference w:type="even" r:id="rId141"/>
          <w:headerReference w:type="default" r:id="rId142"/>
          <w:headerReference w:type="first" r:id="rId14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AF0AAD" w:rsidRDefault="00AF0AAD" w:rsidP="00AF0AAD">
      <w:pPr>
        <w:ind w:firstLine="0"/>
        <w:rPr>
          <w:rFonts w:eastAsia="Calibri"/>
          <w:szCs w:val="22"/>
          <w:lang w:eastAsia="en-US"/>
        </w:rPr>
      </w:pPr>
    </w:p>
    <w:p w:rsidR="00AF0AAD" w:rsidRDefault="00AF0AAD" w:rsidP="00AF0AAD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743"/>
        <w:gridCol w:w="850"/>
        <w:gridCol w:w="1276"/>
        <w:gridCol w:w="992"/>
        <w:gridCol w:w="992"/>
        <w:gridCol w:w="4000"/>
        <w:gridCol w:w="1505"/>
        <w:gridCol w:w="3567"/>
      </w:tblGrid>
      <w:tr w:rsidR="00AF0AAD" w:rsidTr="00AF0AAD">
        <w:trPr>
          <w:trHeight w:val="313"/>
        </w:trPr>
        <w:tc>
          <w:tcPr>
            <w:tcW w:w="392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AF0AAD" w:rsidRDefault="00AF0AAD" w:rsidP="003F622B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769" w:type="dxa"/>
            <w:vAlign w:val="center"/>
          </w:tcPr>
          <w:p w:rsidR="00AF0AAD" w:rsidRDefault="00AF0AAD" w:rsidP="003F622B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769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204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743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850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vAlign w:val="center"/>
          </w:tcPr>
          <w:p w:rsidR="00AF0AAD" w:rsidRDefault="00AF0AAD" w:rsidP="003F622B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0AAD" w:rsidRDefault="00AF0AAD" w:rsidP="003F622B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992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000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AF0AAD" w:rsidTr="00AF0AAD">
        <w:tc>
          <w:tcPr>
            <w:tcW w:w="392" w:type="dxa"/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743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4000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AF0AAD" w:rsidTr="00AF0AAD">
        <w:tc>
          <w:tcPr>
            <w:tcW w:w="392" w:type="dxa"/>
          </w:tcPr>
          <w:p w:rsidR="00AF0AAD" w:rsidRPr="00656ABF" w:rsidRDefault="00AF0AAD" w:rsidP="003F622B">
            <w:pPr>
              <w:ind w:firstLine="0"/>
              <w:rPr>
                <w:sz w:val="14"/>
                <w:szCs w:val="14"/>
              </w:rPr>
            </w:pPr>
            <w:r w:rsidRPr="00656ABF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656ABF">
              <w:rPr>
                <w:i/>
                <w:sz w:val="14"/>
                <w:szCs w:val="14"/>
                <w:shd w:val="pct10" w:color="auto" w:fill="auto"/>
              </w:rPr>
              <w:t>Поставка оргтехники и комплектующих 2022 (УН</w:t>
            </w:r>
            <w:proofErr w:type="gramStart"/>
            <w:r w:rsidRPr="00656ABF">
              <w:rPr>
                <w:i/>
                <w:sz w:val="14"/>
                <w:szCs w:val="14"/>
                <w:shd w:val="pct10" w:color="auto" w:fill="auto"/>
              </w:rPr>
              <w:t>,С</w:t>
            </w:r>
            <w:proofErr w:type="gramEnd"/>
            <w:r w:rsidRPr="00656ABF">
              <w:rPr>
                <w:i/>
                <w:sz w:val="14"/>
                <w:szCs w:val="14"/>
                <w:shd w:val="pct10" w:color="auto" w:fill="auto"/>
              </w:rPr>
              <w:t>К)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656ABF">
              <w:rPr>
                <w:i/>
                <w:sz w:val="14"/>
                <w:szCs w:val="14"/>
                <w:shd w:val="pct10" w:color="auto" w:fill="auto"/>
              </w:rPr>
              <w:t>Поставка оргтехники и комплектующих 2022 (УН</w:t>
            </w:r>
            <w:proofErr w:type="gramStart"/>
            <w:r w:rsidRPr="00656ABF">
              <w:rPr>
                <w:i/>
                <w:sz w:val="14"/>
                <w:szCs w:val="14"/>
                <w:shd w:val="pct10" w:color="auto" w:fill="auto"/>
              </w:rPr>
              <w:t>,С</w:t>
            </w:r>
            <w:proofErr w:type="gramEnd"/>
            <w:r w:rsidRPr="00656ABF">
              <w:rPr>
                <w:i/>
                <w:sz w:val="14"/>
                <w:szCs w:val="14"/>
                <w:shd w:val="pct10" w:color="auto" w:fill="auto"/>
              </w:rPr>
              <w:t>К)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56ABF">
              <w:rPr>
                <w:sz w:val="14"/>
                <w:szCs w:val="14"/>
                <w:shd w:val="pct10" w:color="auto" w:fill="auto"/>
              </w:rPr>
              <w:t>1 636 059,07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56ABF">
              <w:rPr>
                <w:sz w:val="14"/>
                <w:szCs w:val="14"/>
                <w:shd w:val="pct10" w:color="auto" w:fill="auto"/>
              </w:rPr>
              <w:t>1 636 059,07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___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56ABF"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___</w:t>
            </w:r>
          </w:p>
        </w:tc>
        <w:tc>
          <w:tcPr>
            <w:tcW w:w="743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56ABF"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656ABF">
              <w:rPr>
                <w:sz w:val="14"/>
                <w:szCs w:val="14"/>
                <w:shd w:val="pct10" w:color="auto" w:fill="auto"/>
              </w:rPr>
              <w:t>28.23.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656ABF">
              <w:rPr>
                <w:sz w:val="14"/>
                <w:szCs w:val="14"/>
                <w:shd w:val="pct10" w:color="auto" w:fill="auto"/>
              </w:rPr>
              <w:t>28.23.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proofErr w:type="gramStart"/>
            <w:r w:rsidRPr="00656ABF">
              <w:rPr>
                <w:sz w:val="14"/>
                <w:szCs w:val="14"/>
                <w:shd w:val="pct10" w:color="auto" w:fill="auto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3F622B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656ABF">
              <w:rPr>
                <w:sz w:val="14"/>
                <w:szCs w:val="14"/>
                <w:shd w:val="pct10" w:color="auto" w:fill="auto"/>
              </w:rPr>
              <w:t>8293</w:t>
            </w:r>
          </w:p>
        </w:tc>
        <w:tc>
          <w:tcPr>
            <w:tcW w:w="4000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656ABF" w:rsidRDefault="00AF0AAD" w:rsidP="00AF0AAD">
            <w:pPr>
              <w:ind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656ABF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AF0AAD" w:rsidRPr="00656ABF" w:rsidRDefault="00AF0AAD" w:rsidP="003F622B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__</w:t>
            </w:r>
          </w:p>
        </w:tc>
      </w:tr>
    </w:tbl>
    <w:p w:rsidR="00AF0AAD" w:rsidRDefault="00AF0AAD" w:rsidP="00AF0AAD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1843"/>
        <w:gridCol w:w="7087"/>
        <w:gridCol w:w="3260"/>
      </w:tblGrid>
      <w:tr w:rsidR="00AF0AAD" w:rsidTr="00E350AA">
        <w:tc>
          <w:tcPr>
            <w:tcW w:w="1242" w:type="dxa"/>
          </w:tcPr>
          <w:p w:rsidR="00AF0AAD" w:rsidRDefault="00AF0AAD" w:rsidP="003F622B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843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7087" w:type="dxa"/>
          </w:tcPr>
          <w:p w:rsidR="00AF0AAD" w:rsidRDefault="00AF0AAD" w:rsidP="00E350AA">
            <w:pPr>
              <w:ind w:firstLine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AF0AAD" w:rsidTr="00E350AA">
        <w:tc>
          <w:tcPr>
            <w:tcW w:w="1242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7087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AF0AAD" w:rsidTr="00E350AA">
        <w:tc>
          <w:tcPr>
            <w:tcW w:w="1242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ЗАО "ИННЦ"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jc w:val="left"/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426057  Российская Федерация, Удмуртская Республика, </w:t>
            </w:r>
            <w:proofErr w:type="spellStart"/>
            <w:r>
              <w:rPr>
                <w:sz w:val="14"/>
                <w:szCs w:val="14"/>
                <w:shd w:val="pct10" w:color="auto" w:fill="auto"/>
              </w:rPr>
              <w:t>г</w:t>
            </w:r>
            <w:proofErr w:type="gramStart"/>
            <w:r>
              <w:rPr>
                <w:sz w:val="14"/>
                <w:szCs w:val="14"/>
                <w:shd w:val="pct10" w:color="auto" w:fill="auto"/>
              </w:rPr>
              <w:t>.И</w:t>
            </w:r>
            <w:proofErr w:type="gramEnd"/>
            <w:r>
              <w:rPr>
                <w:sz w:val="14"/>
                <w:szCs w:val="14"/>
                <w:shd w:val="pct10" w:color="auto" w:fill="auto"/>
              </w:rPr>
              <w:t>жевск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>, ул. Свободы, д.175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Лаптева Лариса Анатольевна, 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тел: (3412)60-53-72,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proofErr w:type="spellStart"/>
            <w:r>
              <w:rPr>
                <w:sz w:val="14"/>
                <w:szCs w:val="14"/>
                <w:shd w:val="pct10" w:color="auto" w:fill="auto"/>
              </w:rPr>
              <w:t>e-mail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: </w:t>
            </w:r>
            <w:hyperlink r:id="rId144" w:history="1">
              <w:r>
                <w:rPr>
                  <w:rStyle w:val="ac"/>
                  <w:i w:val="0"/>
                  <w:sz w:val="14"/>
                  <w:szCs w:val="14"/>
                  <w:shd w:val="pct10" w:color="auto" w:fill="auto"/>
                </w:rPr>
                <w:t>LaLapteva@udmurtneft.ru</w:t>
              </w:r>
            </w:hyperlink>
          </w:p>
          <w:p w:rsidR="00AF0AAD" w:rsidRPr="004D4128" w:rsidRDefault="00AF0AAD" w:rsidP="003F622B">
            <w:pPr>
              <w:ind w:firstLine="0"/>
              <w:rPr>
                <w:rStyle w:val="af3"/>
                <w:b w:val="0"/>
                <w:sz w:val="18"/>
                <w:szCs w:val="18"/>
                <w:shd w:val="pct10" w:color="auto" w:fil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07/25-2807/1256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2000473157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3 485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4128">
              <w:rPr>
                <w:b/>
                <w:bCs/>
                <w:color w:val="000000"/>
                <w:sz w:val="18"/>
                <w:szCs w:val="18"/>
              </w:rPr>
              <w:t>160 358,29</w:t>
            </w:r>
          </w:p>
        </w:tc>
        <w:tc>
          <w:tcPr>
            <w:tcW w:w="7087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4D4128" w:rsidRDefault="00AF0AAD" w:rsidP="00E350AA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4D4128">
              <w:rPr>
                <w:b/>
                <w:bCs/>
                <w:color w:val="000000"/>
                <w:sz w:val="18"/>
                <w:szCs w:val="18"/>
              </w:rPr>
              <w:t>160 358,29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sz w:val="18"/>
                <w:szCs w:val="18"/>
                <w:shd w:val="pct10" w:color="auto" w:fill="auto"/>
              </w:rPr>
            </w:pPr>
          </w:p>
        </w:tc>
      </w:tr>
      <w:tr w:rsidR="00AF0AAD" w:rsidTr="00E350AA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ООО "Механик"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0335F1" w:rsidRDefault="00AF0AAD" w:rsidP="003F622B">
            <w:pPr>
              <w:ind w:firstLine="0"/>
              <w:jc w:val="left"/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  <w:t xml:space="preserve">426039 Удмуртская Республика, город Ижевск,  улица </w:t>
            </w:r>
            <w:proofErr w:type="spellStart"/>
            <w:r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  <w:t>Новосмирновская</w:t>
            </w:r>
            <w:proofErr w:type="spellEnd"/>
            <w:r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  <w:t xml:space="preserve">, </w:t>
            </w:r>
            <w:r w:rsidRPr="000335F1"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Лаптева Лариса Анатольевна, 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тел: (3412)60-53-72,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proofErr w:type="spellStart"/>
            <w:r>
              <w:rPr>
                <w:sz w:val="14"/>
                <w:szCs w:val="14"/>
                <w:shd w:val="pct10" w:color="auto" w:fill="auto"/>
              </w:rPr>
              <w:t>e-mail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: </w:t>
            </w:r>
            <w:hyperlink r:id="rId145" w:history="1">
              <w:r>
                <w:rPr>
                  <w:rStyle w:val="ac"/>
                  <w:i w:val="0"/>
                  <w:sz w:val="14"/>
                  <w:szCs w:val="14"/>
                  <w:shd w:val="pct10" w:color="auto" w:fill="auto"/>
                </w:rPr>
                <w:t>LaLapteva@udmurtneft.ru</w:t>
              </w:r>
            </w:hyperlink>
          </w:p>
          <w:p w:rsidR="00AF0AAD" w:rsidRPr="004D4128" w:rsidRDefault="00AF0AAD" w:rsidP="003F622B">
            <w:pPr>
              <w:ind w:firstLine="0"/>
              <w:rPr>
                <w:sz w:val="18"/>
                <w:szCs w:val="18"/>
                <w:shd w:val="pct10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07/25-2807/1260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2000473153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4128">
              <w:rPr>
                <w:b/>
                <w:bCs/>
                <w:color w:val="000000"/>
                <w:sz w:val="18"/>
                <w:szCs w:val="18"/>
              </w:rPr>
              <w:t>10 597,38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E350AA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4D4128">
              <w:rPr>
                <w:b/>
                <w:bCs/>
                <w:color w:val="000000"/>
                <w:sz w:val="18"/>
                <w:szCs w:val="18"/>
              </w:rPr>
              <w:t>10 597,38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rStyle w:val="af3"/>
                <w:b w:val="0"/>
                <w:i w:val="0"/>
                <w:sz w:val="18"/>
                <w:szCs w:val="18"/>
                <w:shd w:val="pct10" w:color="auto" w:fill="auto"/>
              </w:rPr>
            </w:pPr>
          </w:p>
        </w:tc>
      </w:tr>
      <w:tr w:rsidR="00AF0AAD" w:rsidTr="00E350AA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ООО "ОЙЛ-ТЕЛЕКОМ"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jc w:val="left"/>
              <w:rPr>
                <w:sz w:val="14"/>
                <w:szCs w:val="14"/>
                <w:shd w:val="pct10" w:color="auto" w:fill="auto"/>
              </w:rPr>
            </w:pPr>
            <w:r w:rsidRPr="00893DDA">
              <w:rPr>
                <w:sz w:val="14"/>
                <w:szCs w:val="14"/>
                <w:shd w:val="pct10" w:color="auto" w:fill="auto"/>
              </w:rPr>
              <w:t xml:space="preserve">426057 Российская Федерация, Удмуртская Республика, город Ижевск, </w:t>
            </w:r>
            <w:proofErr w:type="spellStart"/>
            <w:proofErr w:type="gramStart"/>
            <w:r w:rsidRPr="00893DDA">
              <w:rPr>
                <w:sz w:val="14"/>
                <w:szCs w:val="14"/>
                <w:shd w:val="pct10" w:color="auto" w:fill="auto"/>
              </w:rPr>
              <w:t>ул</w:t>
            </w:r>
            <w:proofErr w:type="spellEnd"/>
            <w:proofErr w:type="gramEnd"/>
            <w:r w:rsidRPr="00893DDA">
              <w:rPr>
                <w:sz w:val="14"/>
                <w:szCs w:val="14"/>
                <w:shd w:val="pct10" w:color="auto" w:fill="auto"/>
              </w:rPr>
              <w:t xml:space="preserve"> Свободы 173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Лаптева Лариса Анатольевна, 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тел: (3412)60-53-72,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proofErr w:type="spellStart"/>
            <w:r>
              <w:rPr>
                <w:sz w:val="14"/>
                <w:szCs w:val="14"/>
                <w:shd w:val="pct10" w:color="auto" w:fill="auto"/>
              </w:rPr>
              <w:t>e-mail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: </w:t>
            </w:r>
            <w:hyperlink r:id="rId146" w:history="1">
              <w:r>
                <w:rPr>
                  <w:rStyle w:val="ac"/>
                  <w:i w:val="0"/>
                  <w:sz w:val="14"/>
                  <w:szCs w:val="14"/>
                  <w:shd w:val="pct10" w:color="auto" w:fill="auto"/>
                </w:rPr>
                <w:t>LaLapteva@udmurtneft.ru</w:t>
              </w:r>
            </w:hyperlink>
          </w:p>
          <w:p w:rsidR="00AF0AAD" w:rsidRPr="004D4128" w:rsidRDefault="00AF0AAD" w:rsidP="003F622B">
            <w:pPr>
              <w:ind w:firstLine="0"/>
              <w:rPr>
                <w:sz w:val="18"/>
                <w:szCs w:val="18"/>
                <w:shd w:val="pct10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07/25-2807/1265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2000473147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 xml:space="preserve">620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4128">
              <w:rPr>
                <w:b/>
                <w:bCs/>
                <w:color w:val="000000"/>
                <w:sz w:val="18"/>
                <w:szCs w:val="18"/>
              </w:rPr>
              <w:t>28 675,32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E350AA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4D4128">
              <w:rPr>
                <w:b/>
                <w:bCs/>
                <w:color w:val="000000"/>
                <w:sz w:val="18"/>
                <w:szCs w:val="18"/>
              </w:rPr>
              <w:t>28 675,32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rStyle w:val="af3"/>
                <w:b w:val="0"/>
                <w:i w:val="0"/>
                <w:sz w:val="18"/>
                <w:szCs w:val="18"/>
                <w:shd w:val="pct10" w:color="auto" w:fill="auto"/>
              </w:rPr>
            </w:pPr>
          </w:p>
        </w:tc>
      </w:tr>
      <w:tr w:rsidR="00AF0AAD" w:rsidTr="00E350AA">
        <w:tc>
          <w:tcPr>
            <w:tcW w:w="1242" w:type="dxa"/>
            <w:tcBorders>
              <w:top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ПАО «</w:t>
            </w:r>
            <w:proofErr w:type="spellStart"/>
            <w:r w:rsidRPr="004D4128">
              <w:rPr>
                <w:color w:val="000000"/>
                <w:sz w:val="18"/>
                <w:szCs w:val="18"/>
              </w:rPr>
              <w:t>Удмуртнефть</w:t>
            </w:r>
            <w:proofErr w:type="spellEnd"/>
            <w:r w:rsidRPr="004D4128">
              <w:rPr>
                <w:color w:val="000000"/>
                <w:sz w:val="18"/>
                <w:szCs w:val="18"/>
              </w:rPr>
              <w:t>» им. В.И. Кудинова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0AAD" w:rsidRDefault="00AF0AAD" w:rsidP="003F622B">
            <w:pPr>
              <w:ind w:firstLine="0"/>
              <w:jc w:val="left"/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426057,  Удмуртская Республика, город Ижевск, улица Красноармейская, 182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Лаптева Лариса Анатольевна, 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тел: (3412)60-53-72,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proofErr w:type="spellStart"/>
            <w:r>
              <w:rPr>
                <w:sz w:val="14"/>
                <w:szCs w:val="14"/>
                <w:shd w:val="pct10" w:color="auto" w:fill="auto"/>
              </w:rPr>
              <w:t>e-mail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: </w:t>
            </w:r>
            <w:hyperlink r:id="rId147" w:history="1">
              <w:r>
                <w:rPr>
                  <w:rStyle w:val="ac"/>
                  <w:i w:val="0"/>
                  <w:sz w:val="14"/>
                  <w:szCs w:val="14"/>
                  <w:shd w:val="pct10" w:color="auto" w:fill="auto"/>
                </w:rPr>
                <w:t>LaLapteva@udmurtneft.ru</w:t>
              </w:r>
            </w:hyperlink>
          </w:p>
          <w:p w:rsidR="00AF0AAD" w:rsidRPr="004D4128" w:rsidRDefault="00AF0AAD" w:rsidP="003F622B">
            <w:pPr>
              <w:ind w:firstLine="0"/>
              <w:rPr>
                <w:sz w:val="18"/>
                <w:szCs w:val="18"/>
                <w:shd w:val="pct10" w:color="auto" w:fill="aut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07/25-2807/1253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>2000473145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color w:val="000000"/>
                <w:sz w:val="18"/>
                <w:szCs w:val="18"/>
              </w:rPr>
            </w:pPr>
            <w:r w:rsidRPr="004D4128">
              <w:rPr>
                <w:color w:val="000000"/>
                <w:sz w:val="18"/>
                <w:szCs w:val="18"/>
              </w:rPr>
              <w:t xml:space="preserve">4 178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0AAD" w:rsidRPr="004D4128" w:rsidRDefault="00AF0AAD" w:rsidP="003F622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D4128">
              <w:rPr>
                <w:b/>
                <w:bCs/>
                <w:color w:val="000000"/>
                <w:sz w:val="18"/>
                <w:szCs w:val="18"/>
              </w:rPr>
              <w:t>1 436 428,08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AF0AAD" w:rsidRPr="004D4128" w:rsidRDefault="00AF0AAD" w:rsidP="00E350AA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4D4128">
              <w:rPr>
                <w:b/>
                <w:bCs/>
                <w:color w:val="000000"/>
                <w:sz w:val="18"/>
                <w:szCs w:val="18"/>
              </w:rPr>
              <w:t>1 436 428,08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F0AAD" w:rsidRPr="004D4128" w:rsidRDefault="00AF0AAD" w:rsidP="003F622B">
            <w:pPr>
              <w:ind w:firstLine="0"/>
              <w:rPr>
                <w:rStyle w:val="af3"/>
                <w:b w:val="0"/>
                <w:i w:val="0"/>
                <w:sz w:val="18"/>
                <w:szCs w:val="18"/>
                <w:shd w:val="pct10" w:color="auto" w:fill="auto"/>
              </w:rPr>
            </w:pPr>
          </w:p>
        </w:tc>
      </w:tr>
    </w:tbl>
    <w:p w:rsidR="00AF0AAD" w:rsidRDefault="00AF0AAD" w:rsidP="00AF0AAD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AF0AAD" w:rsidRDefault="00AF0AAD" w:rsidP="00AF0AAD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AF0AAD" w:rsidTr="003F622B">
        <w:trPr>
          <w:trHeight w:val="323"/>
          <w:jc w:val="center"/>
        </w:trPr>
        <w:tc>
          <w:tcPr>
            <w:tcW w:w="1212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AF0AAD" w:rsidRDefault="00AF0AAD" w:rsidP="003F622B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AF0AAD" w:rsidRDefault="00AF0AAD" w:rsidP="003F622B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AF0AAD" w:rsidTr="003F622B">
        <w:trPr>
          <w:trHeight w:val="168"/>
          <w:jc w:val="center"/>
        </w:trPr>
        <w:tc>
          <w:tcPr>
            <w:tcW w:w="1212" w:type="dxa"/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AF0AAD" w:rsidTr="003F622B">
        <w:trPr>
          <w:trHeight w:val="589"/>
          <w:jc w:val="center"/>
        </w:trPr>
        <w:tc>
          <w:tcPr>
            <w:tcW w:w="1212" w:type="dxa"/>
          </w:tcPr>
          <w:p w:rsidR="00AF0AAD" w:rsidRDefault="00AF0AAD" w:rsidP="003F622B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AF0AAD" w:rsidRDefault="00AF0AAD" w:rsidP="00AF0AAD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AF0AAD" w:rsidRDefault="00AF0AAD" w:rsidP="00AF0AAD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AF0AAD" w:rsidTr="003F622B">
        <w:trPr>
          <w:trHeight w:val="323"/>
          <w:jc w:val="center"/>
        </w:trPr>
        <w:tc>
          <w:tcPr>
            <w:tcW w:w="1212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AF0AAD" w:rsidRDefault="00AF0AAD" w:rsidP="003F622B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AF0AAD" w:rsidRDefault="00AF0AAD" w:rsidP="003F622B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AF0AAD" w:rsidRDefault="00AF0AAD" w:rsidP="003F622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AF0AAD" w:rsidTr="003F622B">
        <w:trPr>
          <w:trHeight w:val="168"/>
          <w:jc w:val="center"/>
        </w:trPr>
        <w:tc>
          <w:tcPr>
            <w:tcW w:w="1212" w:type="dxa"/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F0AAD" w:rsidRDefault="00AF0AAD" w:rsidP="003F622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AF0AAD" w:rsidTr="003F622B">
        <w:trPr>
          <w:trHeight w:val="589"/>
          <w:jc w:val="center"/>
        </w:trPr>
        <w:tc>
          <w:tcPr>
            <w:tcW w:w="1212" w:type="dxa"/>
          </w:tcPr>
          <w:p w:rsidR="00AF0AAD" w:rsidRDefault="00AF0AAD" w:rsidP="003F622B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AF0AAD" w:rsidRDefault="00AF0AAD" w:rsidP="003F622B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AF0AAD" w:rsidRDefault="00AF0AAD" w:rsidP="00AF0AAD">
      <w:pPr>
        <w:pStyle w:val="14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Обоснование НМЦ</w:t>
      </w:r>
      <w:r>
        <w:rPr>
          <w:rStyle w:val="afb"/>
          <w:b/>
          <w:szCs w:val="26"/>
        </w:rPr>
        <w:footnoteReference w:id="3"/>
      </w:r>
    </w:p>
    <w:p w:rsidR="00AF0AAD" w:rsidRDefault="00AF0AAD" w:rsidP="00AF0AAD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0770"/>
      </w:tblGrid>
      <w:tr w:rsidR="00AF0AAD" w:rsidTr="003F622B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AD" w:rsidRDefault="00AF0AAD" w:rsidP="003F622B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AD" w:rsidRDefault="00AF0AAD" w:rsidP="003F622B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[Поставка оргтехники и комплектующих 2022 (УН</w:t>
            </w:r>
            <w:proofErr w:type="gramStart"/>
            <w:r>
              <w:rPr>
                <w:bCs/>
                <w:iCs/>
                <w:sz w:val="14"/>
                <w:szCs w:val="14"/>
                <w:shd w:val="pct10" w:color="auto" w:fill="auto"/>
              </w:rPr>
              <w:t>,С</w:t>
            </w:r>
            <w:proofErr w:type="gramEnd"/>
            <w:r>
              <w:rPr>
                <w:bCs/>
                <w:iCs/>
                <w:sz w:val="14"/>
                <w:szCs w:val="14"/>
                <w:shd w:val="pct10" w:color="auto" w:fill="auto"/>
              </w:rPr>
              <w:t>К)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 w:rsidR="00AF0AAD" w:rsidTr="003F622B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AD" w:rsidRDefault="00AF0AAD" w:rsidP="003F622B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AD" w:rsidRDefault="00AF0AAD" w:rsidP="003F622B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 w:rsidR="00AF0AAD" w:rsidTr="003F622B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AD" w:rsidRDefault="00AF0AAD" w:rsidP="003F622B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AD" w:rsidRDefault="00AF0AAD" w:rsidP="003F622B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AF0AAD" w:rsidRDefault="00AF0AAD" w:rsidP="00AF0AAD">
      <w:pPr>
        <w:ind w:firstLine="0"/>
      </w:pPr>
    </w:p>
    <w:p w:rsidR="00AF0AAD" w:rsidRDefault="00AF0AAD" w:rsidP="00AF0AAD">
      <w:pPr>
        <w:ind w:firstLine="0"/>
      </w:pPr>
    </w:p>
    <w:p w:rsidR="001D4A3A" w:rsidRDefault="001D4A3A"/>
    <w:sectPr w:rsidR="001D4A3A" w:rsidSect="00AF0A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AD" w:rsidRDefault="00AF0AAD" w:rsidP="00AF0AAD">
      <w:r>
        <w:separator/>
      </w:r>
    </w:p>
  </w:endnote>
  <w:endnote w:type="continuationSeparator" w:id="0">
    <w:p w:rsidR="00AF0AAD" w:rsidRDefault="00AF0AAD" w:rsidP="00AF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2000505040000020004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AD" w:rsidRDefault="00AF0AAD" w:rsidP="00AF0AAD">
      <w:r>
        <w:separator/>
      </w:r>
    </w:p>
  </w:footnote>
  <w:footnote w:type="continuationSeparator" w:id="0">
    <w:p w:rsidR="00AF0AAD" w:rsidRDefault="00AF0AAD" w:rsidP="00AF0AAD">
      <w:r>
        <w:continuationSeparator/>
      </w:r>
    </w:p>
  </w:footnote>
  <w:footnote w:id="1">
    <w:p w:rsidR="00AF0AAD" w:rsidRDefault="00AF0AAD" w:rsidP="00AF0AAD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AF0AAD" w:rsidRDefault="00AF0AAD" w:rsidP="00AF0AAD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AF0AAD" w:rsidRDefault="00AF0AAD" w:rsidP="00AF0AAD"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AD" w:rsidRDefault="00AF0A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AF0A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AF0AAD" w:rsidRDefault="00AF0AAD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AF0AAD" w:rsidRDefault="00AF0AAD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AF0AAD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AF0AAD" w:rsidRDefault="00AF0AAD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AF0AAD" w:rsidRDefault="00AF0A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14"/>
    <w:rsid w:val="00085614"/>
    <w:rsid w:val="001107BF"/>
    <w:rsid w:val="001D4A3A"/>
    <w:rsid w:val="00AF0AAD"/>
    <w:rsid w:val="00E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F0AAD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AF0AAD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F0AAD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AF0AAD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AF0AAD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AF0AAD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AF0AAD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AF0AAD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AF0AAD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AF0AAD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AF0AAD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AF0AA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AF0AA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AF0AAD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AF0AA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AF0AAD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AF0AA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AF0AAD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AF0AAD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AF0A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AF0A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AF0AAD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AF0AAD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AF0AAD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AF0AAD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AF0AAD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AF0AAD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AF0AAD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AF0AA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AF0AAD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AF0AAD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AF0AAD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AF0AAD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AF0AAD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AF0AA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AF0AA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AF0AAD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AF0AAD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AF0AAD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AF0AAD"/>
  </w:style>
  <w:style w:type="paragraph" w:styleId="af7">
    <w:name w:val="Balloon Text"/>
    <w:basedOn w:val="a2"/>
    <w:link w:val="af8"/>
    <w:uiPriority w:val="99"/>
    <w:rsid w:val="00AF0AAD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AF0AAD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AF0AAD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AF0AAD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AF0AAD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AF0AAD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AF0AAD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AF0AAD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AF0AA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AF0AAD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AF0AAD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AF0AAD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AF0AAD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AF0AAD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AF0AAD"/>
    <w:rPr>
      <w:rFonts w:cs="Times New Roman"/>
      <w:sz w:val="16"/>
    </w:rPr>
  </w:style>
  <w:style w:type="paragraph" w:styleId="aff3">
    <w:name w:val="List Number"/>
    <w:basedOn w:val="a2"/>
    <w:rsid w:val="00AF0AAD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AF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F0AAD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F0AAD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AF0AAD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AF0A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AF0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AF0AAD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AF0AAD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AF0AA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AF0AAD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F0AAD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AF0AAD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AF0AAD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AF0AAD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AF0AAD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AF0AAD"/>
    <w:pPr>
      <w:ind w:left="1920" w:firstLine="0"/>
      <w:jc w:val="left"/>
    </w:pPr>
    <w:rPr>
      <w:szCs w:val="24"/>
    </w:rPr>
  </w:style>
  <w:style w:type="character" w:styleId="aff8">
    <w:name w:val="FollowedHyperlink"/>
    <w:rsid w:val="00AF0AAD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AF0AAD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AF0AAD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AF0AAD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AF0AAD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AF0AAD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AF0AAD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AF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AF0AAD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AF0AAD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AF0AAD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AF0AAD"/>
  </w:style>
  <w:style w:type="character" w:styleId="afff0">
    <w:name w:val="Emphasis"/>
    <w:qFormat/>
    <w:rsid w:val="00AF0AAD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AF0AAD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AF0AAD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AF0AAD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AF0AAD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AF0AAD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AF0AAD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AF0AAD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AF0AAD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AF0AAD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AF0AAD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AF0AAD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AF0AAD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AF0AAD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AF0AAD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AF0AAD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AF0AAD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AF0AAD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AF0AAD"/>
    <w:rPr>
      <w:sz w:val="28"/>
    </w:rPr>
  </w:style>
  <w:style w:type="character" w:customStyle="1" w:styleId="-8">
    <w:name w:val="Введение-заголовок Знак"/>
    <w:link w:val="-2"/>
    <w:rsid w:val="00AF0AAD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AF0AAD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AF0AA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AF0AA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AF0AAD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AF0AAD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AF0AAD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AF0AAD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AF0AAD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AF0AAD"/>
    <w:rPr>
      <w:vertAlign w:val="superscript"/>
    </w:rPr>
  </w:style>
  <w:style w:type="paragraph" w:customStyle="1" w:styleId="S21">
    <w:name w:val="S_Заголовок2"/>
    <w:basedOn w:val="a2"/>
    <w:next w:val="a2"/>
    <w:rsid w:val="00AF0AAD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AF0AAD"/>
    <w:pPr>
      <w:numPr>
        <w:numId w:val="10"/>
      </w:numPr>
    </w:pPr>
  </w:style>
  <w:style w:type="character" w:customStyle="1" w:styleId="Bullet0">
    <w:name w:val="Bullet Знак"/>
    <w:link w:val="Bullet"/>
    <w:rsid w:val="00AF0A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F0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F0A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AF0AAD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AF0AAD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AF0AAD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AF0AAD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AF0AAD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AF0AAD"/>
    <w:rPr>
      <w:sz w:val="24"/>
    </w:rPr>
  </w:style>
  <w:style w:type="paragraph" w:customStyle="1" w:styleId="affff5">
    <w:name w:val="Часть"/>
    <w:basedOn w:val="a2"/>
    <w:link w:val="affff4"/>
    <w:locked/>
    <w:rsid w:val="00AF0AAD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AF0AAD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AF0AAD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AF0AAD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AF0AAD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AF0AAD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AF0AAD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AF0AAD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AF0AAD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AF0AAD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AF0AAD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AF0AAD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AF0AAD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AF0AAD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AF0AAD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AF0AAD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AF0AAD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AF0AAD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AF0AAD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AF0AAD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AF0AAD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AF0A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AF0A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AF0A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AF0AAD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AF0AAD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AF0AAD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AF0AAD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AF0AAD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AF0AAD"/>
    <w:rPr>
      <w:color w:val="0000FF"/>
      <w:u w:val="single"/>
    </w:rPr>
  </w:style>
  <w:style w:type="paragraph" w:customStyle="1" w:styleId="Sb">
    <w:name w:val="S_Гриф"/>
    <w:basedOn w:val="S4"/>
    <w:rsid w:val="00AF0AAD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AF0AAD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AF0AAD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AF0AAD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AF0AAD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AF0AAD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AF0AAD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AF0AAD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AF0AAD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AF0AAD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AF0AAD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AF0AAD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AF0AAD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AF0AAD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AF0AAD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AF0AAD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AF0AAD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AF0AAD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AF0AAD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AF0AAD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AF0AAD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AF0AAD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AF0AAD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AF0AAD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AF0AAD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AF0AAD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AF0AAD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AF0AAD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AF0AAD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AF0AAD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AF0AAD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AF0AAD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AF0AAD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AF0AAD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AF0AAD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AF0AAD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AF0AAD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AF0AAD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AF0AAD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AF0AAD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AF0AAD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AF0AAD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AF0AAD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AF0AAD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AF0AAD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AF0AAD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AF0AAD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AF0AAD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AF0AAD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AF0AAD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AF0AAD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AF0AAD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AF0AAD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AF0A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AF0A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AF0AAD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AF0AAD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AF0AAD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AF0AAD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AF0AAD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AF0AAD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AF0AAD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AF0AAD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AF0AAD"/>
  </w:style>
  <w:style w:type="numbering" w:customStyle="1" w:styleId="10">
    <w:name w:val="Стиль1"/>
    <w:uiPriority w:val="99"/>
    <w:rsid w:val="00AF0AAD"/>
    <w:pPr>
      <w:numPr>
        <w:numId w:val="22"/>
      </w:numPr>
    </w:pPr>
  </w:style>
  <w:style w:type="paragraph" w:customStyle="1" w:styleId="s18">
    <w:name w:val="s_1"/>
    <w:basedOn w:val="a2"/>
    <w:rsid w:val="00AF0AAD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AF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F0AAD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AF0AAD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F0AAD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AF0AAD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AF0AAD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AF0AAD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AF0AAD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AF0AAD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AF0AAD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AF0AAD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AF0AAD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AF0AA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AF0AA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AF0AAD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AF0AA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AF0AAD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AF0AA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AF0AAD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AF0AAD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AF0A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AF0AA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AF0AAD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AF0AAD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AF0AAD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AF0AAD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AF0AAD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AF0AAD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AF0AAD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AF0AA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AF0AAD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AF0AAD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AF0AAD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AF0AAD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AF0AAD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AF0AA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AF0AA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AF0AAD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AF0AAD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AF0AAD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AF0AAD"/>
  </w:style>
  <w:style w:type="paragraph" w:styleId="af7">
    <w:name w:val="Balloon Text"/>
    <w:basedOn w:val="a2"/>
    <w:link w:val="af8"/>
    <w:uiPriority w:val="99"/>
    <w:rsid w:val="00AF0AAD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AF0AAD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AF0AAD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AF0AAD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AF0AAD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AF0AAD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AF0AAD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AF0AAD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AF0AA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AF0AAD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AF0AAD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AF0AAD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AF0AAD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AF0AAD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AF0AAD"/>
    <w:rPr>
      <w:rFonts w:cs="Times New Roman"/>
      <w:sz w:val="16"/>
    </w:rPr>
  </w:style>
  <w:style w:type="paragraph" w:styleId="aff3">
    <w:name w:val="List Number"/>
    <w:basedOn w:val="a2"/>
    <w:rsid w:val="00AF0AAD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AF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F0AAD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F0AAD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AF0AAD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AF0A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AF0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AF0AAD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AF0AAD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AF0AAD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AF0AAD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F0AAD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AF0AAD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AF0AAD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AF0AAD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AF0AAD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AF0AAD"/>
    <w:pPr>
      <w:ind w:left="1920" w:firstLine="0"/>
      <w:jc w:val="left"/>
    </w:pPr>
    <w:rPr>
      <w:szCs w:val="24"/>
    </w:rPr>
  </w:style>
  <w:style w:type="character" w:styleId="aff8">
    <w:name w:val="FollowedHyperlink"/>
    <w:rsid w:val="00AF0AAD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AF0AAD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AF0AAD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AF0AAD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AF0AAD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AF0AAD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AF0AAD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AF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AF0AAD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AF0AAD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AF0AAD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AF0AAD"/>
  </w:style>
  <w:style w:type="character" w:styleId="afff0">
    <w:name w:val="Emphasis"/>
    <w:qFormat/>
    <w:rsid w:val="00AF0AAD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AF0AAD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AF0AAD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AF0AAD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AF0AAD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AF0AAD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AF0AAD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AF0AAD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AF0AAD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AF0AAD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AF0AAD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AF0AAD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AF0AAD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AF0AAD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AF0AAD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AF0AAD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AF0AAD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AF0AAD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AF0AAD"/>
    <w:rPr>
      <w:sz w:val="28"/>
    </w:rPr>
  </w:style>
  <w:style w:type="character" w:customStyle="1" w:styleId="-8">
    <w:name w:val="Введение-заголовок Знак"/>
    <w:link w:val="-2"/>
    <w:rsid w:val="00AF0AAD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AF0AAD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AF0AA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AF0AA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AF0AAD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AF0AAD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AF0AAD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AF0AAD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AF0AAD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AF0A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AF0AAD"/>
    <w:rPr>
      <w:vertAlign w:val="superscript"/>
    </w:rPr>
  </w:style>
  <w:style w:type="paragraph" w:customStyle="1" w:styleId="S21">
    <w:name w:val="S_Заголовок2"/>
    <w:basedOn w:val="a2"/>
    <w:next w:val="a2"/>
    <w:rsid w:val="00AF0AAD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AF0AAD"/>
    <w:pPr>
      <w:numPr>
        <w:numId w:val="10"/>
      </w:numPr>
    </w:pPr>
  </w:style>
  <w:style w:type="character" w:customStyle="1" w:styleId="Bullet0">
    <w:name w:val="Bullet Знак"/>
    <w:link w:val="Bullet"/>
    <w:rsid w:val="00AF0A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F0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F0A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AF0AAD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AF0AAD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AF0AAD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AF0AAD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AF0AAD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AF0AAD"/>
    <w:rPr>
      <w:sz w:val="24"/>
    </w:rPr>
  </w:style>
  <w:style w:type="paragraph" w:customStyle="1" w:styleId="affff5">
    <w:name w:val="Часть"/>
    <w:basedOn w:val="a2"/>
    <w:link w:val="affff4"/>
    <w:locked/>
    <w:rsid w:val="00AF0AAD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AF0AAD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AF0AAD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AF0AAD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AF0AAD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AF0AAD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AF0AAD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AF0AAD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AF0AAD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AF0AAD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AF0AAD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AF0AAD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AF0AAD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AF0AAD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AF0AAD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AF0AAD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AF0AAD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AF0AAD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AF0AAD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AF0AAD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AF0AAD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AF0A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AF0A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AF0A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AF0AAD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AF0AAD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AF0AAD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AF0AAD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AF0AAD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AF0AAD"/>
    <w:rPr>
      <w:color w:val="0000FF"/>
      <w:u w:val="single"/>
    </w:rPr>
  </w:style>
  <w:style w:type="paragraph" w:customStyle="1" w:styleId="Sb">
    <w:name w:val="S_Гриф"/>
    <w:basedOn w:val="S4"/>
    <w:rsid w:val="00AF0AAD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AF0AAD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AF0AAD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AF0AAD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AF0AAD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AF0AAD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AF0AAD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AF0AAD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AF0AAD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AF0AAD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AF0AAD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AF0AAD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AF0AAD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AF0AAD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AF0AAD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AF0AAD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AF0AAD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AF0AAD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AF0AAD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AF0AAD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AF0AAD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AF0AAD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AF0AAD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AF0AAD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AF0AAD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AF0AAD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AF0AAD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AF0AAD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AF0AAD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AF0AAD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AF0AAD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AF0AAD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AF0AAD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AF0AAD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AF0AAD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AF0AAD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AF0AAD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AF0AAD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AF0AAD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AF0AAD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AF0AAD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AF0AAD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AF0AAD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AF0AAD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AF0AAD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AF0AAD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AF0AAD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AF0AAD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AF0AAD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AF0AAD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AF0AAD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AF0AAD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AF0AAD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AF0A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AF0A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AF0AAD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AF0AAD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AF0AAD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AF0AAD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AF0AAD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AF0AAD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AF0AAD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AF0AAD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AF0AAD"/>
  </w:style>
  <w:style w:type="numbering" w:customStyle="1" w:styleId="10">
    <w:name w:val="Стиль1"/>
    <w:uiPriority w:val="99"/>
    <w:rsid w:val="00AF0AAD"/>
    <w:pPr>
      <w:numPr>
        <w:numId w:val="22"/>
      </w:numPr>
    </w:pPr>
  </w:style>
  <w:style w:type="paragraph" w:customStyle="1" w:styleId="s18">
    <w:name w:val="s_1"/>
    <w:basedOn w:val="a2"/>
    <w:rsid w:val="00AF0AAD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AF0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3.wmf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63" Type="http://schemas.openxmlformats.org/officeDocument/2006/relationships/control" Target="activeX/activeX45.xml"/><Relationship Id="rId84" Type="http://schemas.openxmlformats.org/officeDocument/2006/relationships/control" Target="activeX/activeX65.xml"/><Relationship Id="rId138" Type="http://schemas.openxmlformats.org/officeDocument/2006/relationships/control" Target="activeX/activeX110.xml"/><Relationship Id="rId107" Type="http://schemas.openxmlformats.org/officeDocument/2006/relationships/control" Target="activeX/activeX87.xml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53" Type="http://schemas.openxmlformats.org/officeDocument/2006/relationships/control" Target="activeX/activeX36.xml"/><Relationship Id="rId74" Type="http://schemas.openxmlformats.org/officeDocument/2006/relationships/control" Target="activeX/activeX55.xml"/><Relationship Id="rId128" Type="http://schemas.openxmlformats.org/officeDocument/2006/relationships/image" Target="media/image15.wmf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control" Target="activeX/activeX76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7.xml"/><Relationship Id="rId134" Type="http://schemas.openxmlformats.org/officeDocument/2006/relationships/control" Target="activeX/activeX107.xml"/><Relationship Id="rId139" Type="http://schemas.openxmlformats.org/officeDocument/2006/relationships/image" Target="media/image18.wmf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control" Target="activeX/activeX83.xml"/><Relationship Id="rId108" Type="http://schemas.openxmlformats.org/officeDocument/2006/relationships/control" Target="activeX/activeX88.xml"/><Relationship Id="rId124" Type="http://schemas.openxmlformats.org/officeDocument/2006/relationships/control" Target="activeX/activeX100.xml"/><Relationship Id="rId129" Type="http://schemas.openxmlformats.org/officeDocument/2006/relationships/control" Target="activeX/activeX103.xml"/><Relationship Id="rId54" Type="http://schemas.openxmlformats.org/officeDocument/2006/relationships/control" Target="activeX/activeX37.xml"/><Relationship Id="rId70" Type="http://schemas.openxmlformats.org/officeDocument/2006/relationships/image" Target="media/image11.wmf"/><Relationship Id="rId75" Type="http://schemas.openxmlformats.org/officeDocument/2006/relationships/control" Target="activeX/activeX56.xml"/><Relationship Id="rId91" Type="http://schemas.openxmlformats.org/officeDocument/2006/relationships/control" Target="activeX/activeX72.xml"/><Relationship Id="rId96" Type="http://schemas.openxmlformats.org/officeDocument/2006/relationships/image" Target="media/image12.wmf"/><Relationship Id="rId140" Type="http://schemas.openxmlformats.org/officeDocument/2006/relationships/control" Target="activeX/activeX111.xml"/><Relationship Id="rId145" Type="http://schemas.openxmlformats.org/officeDocument/2006/relationships/hyperlink" Target="mailto:LaLapteva@udmurtnef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11.xml"/><Relationship Id="rId28" Type="http://schemas.openxmlformats.org/officeDocument/2006/relationships/image" Target="media/image6.wmf"/><Relationship Id="rId49" Type="http://schemas.openxmlformats.org/officeDocument/2006/relationships/control" Target="activeX/activeX34.xml"/><Relationship Id="rId114" Type="http://schemas.openxmlformats.org/officeDocument/2006/relationships/control" Target="activeX/activeX94.xml"/><Relationship Id="rId119" Type="http://schemas.openxmlformats.org/officeDocument/2006/relationships/hyperlink" Target="http://www.zakupki.gov.ru" TargetMode="External"/><Relationship Id="rId44" Type="http://schemas.openxmlformats.org/officeDocument/2006/relationships/control" Target="activeX/activeX29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130" Type="http://schemas.openxmlformats.org/officeDocument/2006/relationships/control" Target="activeX/activeX104.xml"/><Relationship Id="rId135" Type="http://schemas.openxmlformats.org/officeDocument/2006/relationships/control" Target="activeX/activeX108.xml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39" Type="http://schemas.openxmlformats.org/officeDocument/2006/relationships/control" Target="activeX/activeX24.xml"/><Relationship Id="rId109" Type="http://schemas.openxmlformats.org/officeDocument/2006/relationships/control" Target="activeX/activeX89.xml"/><Relationship Id="rId34" Type="http://schemas.openxmlformats.org/officeDocument/2006/relationships/hyperlink" Target="http://rn.tektorg.ru" TargetMode="External"/><Relationship Id="rId50" Type="http://schemas.openxmlformats.org/officeDocument/2006/relationships/image" Target="media/image8.wmf"/><Relationship Id="rId55" Type="http://schemas.openxmlformats.org/officeDocument/2006/relationships/image" Target="media/image10.wmf"/><Relationship Id="rId76" Type="http://schemas.openxmlformats.org/officeDocument/2006/relationships/control" Target="activeX/activeX57.xml"/><Relationship Id="rId97" Type="http://schemas.openxmlformats.org/officeDocument/2006/relationships/control" Target="activeX/activeX77.xml"/><Relationship Id="rId104" Type="http://schemas.openxmlformats.org/officeDocument/2006/relationships/control" Target="activeX/activeX84.xml"/><Relationship Id="rId120" Type="http://schemas.openxmlformats.org/officeDocument/2006/relationships/image" Target="media/image14.wmf"/><Relationship Id="rId125" Type="http://schemas.openxmlformats.org/officeDocument/2006/relationships/hyperlink" Target="http://rn.tektorg.ru" TargetMode="External"/><Relationship Id="rId141" Type="http://schemas.openxmlformats.org/officeDocument/2006/relationships/header" Target="header1.xml"/><Relationship Id="rId146" Type="http://schemas.openxmlformats.org/officeDocument/2006/relationships/hyperlink" Target="mailto:LaLapteva@udmurtneft.ru" TargetMode="External"/><Relationship Id="rId7" Type="http://schemas.openxmlformats.org/officeDocument/2006/relationships/endnotes" Target="endnotes.xml"/><Relationship Id="rId71" Type="http://schemas.openxmlformats.org/officeDocument/2006/relationships/control" Target="activeX/activeX52.xml"/><Relationship Id="rId92" Type="http://schemas.openxmlformats.org/officeDocument/2006/relationships/control" Target="activeX/activeX73.xml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control" Target="activeX/activeX48.xml"/><Relationship Id="rId87" Type="http://schemas.openxmlformats.org/officeDocument/2006/relationships/control" Target="activeX/activeX68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131" Type="http://schemas.openxmlformats.org/officeDocument/2006/relationships/control" Target="activeX/activeX105.xml"/><Relationship Id="rId136" Type="http://schemas.openxmlformats.org/officeDocument/2006/relationships/control" Target="activeX/activeX109.xml"/><Relationship Id="rId61" Type="http://schemas.openxmlformats.org/officeDocument/2006/relationships/control" Target="activeX/activeX43.xml"/><Relationship Id="rId82" Type="http://schemas.openxmlformats.org/officeDocument/2006/relationships/control" Target="activeX/activeX63.xml"/><Relationship Id="rId19" Type="http://schemas.openxmlformats.org/officeDocument/2006/relationships/control" Target="activeX/activeX8.xml"/><Relationship Id="rId14" Type="http://schemas.openxmlformats.org/officeDocument/2006/relationships/image" Target="media/image3.wmf"/><Relationship Id="rId30" Type="http://schemas.openxmlformats.org/officeDocument/2006/relationships/image" Target="media/image7.wmf"/><Relationship Id="rId35" Type="http://schemas.openxmlformats.org/officeDocument/2006/relationships/control" Target="activeX/activeX20.xml"/><Relationship Id="rId56" Type="http://schemas.openxmlformats.org/officeDocument/2006/relationships/control" Target="activeX/activeX38.xml"/><Relationship Id="rId77" Type="http://schemas.openxmlformats.org/officeDocument/2006/relationships/control" Target="activeX/activeX58.xml"/><Relationship Id="rId100" Type="http://schemas.openxmlformats.org/officeDocument/2006/relationships/control" Target="activeX/activeX80.xml"/><Relationship Id="rId105" Type="http://schemas.openxmlformats.org/officeDocument/2006/relationships/control" Target="activeX/activeX85.xml"/><Relationship Id="rId126" Type="http://schemas.openxmlformats.org/officeDocument/2006/relationships/control" Target="activeX/activeX101.xml"/><Relationship Id="rId147" Type="http://schemas.openxmlformats.org/officeDocument/2006/relationships/hyperlink" Target="mailto:LaLapteva@udmurtneft.ru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3.xml"/><Relationship Id="rId93" Type="http://schemas.openxmlformats.org/officeDocument/2006/relationships/control" Target="activeX/activeX74.xml"/><Relationship Id="rId98" Type="http://schemas.openxmlformats.org/officeDocument/2006/relationships/control" Target="activeX/activeX78.xml"/><Relationship Id="rId121" Type="http://schemas.openxmlformats.org/officeDocument/2006/relationships/control" Target="activeX/activeX98.xml"/><Relationship Id="rId142" Type="http://schemas.openxmlformats.org/officeDocument/2006/relationships/header" Target="header2.xml"/><Relationship Id="rId3" Type="http://schemas.microsoft.com/office/2007/relationships/stylesWithEffects" Target="stylesWithEffects.xml"/><Relationship Id="rId25" Type="http://schemas.openxmlformats.org/officeDocument/2006/relationships/control" Target="activeX/activeX13.xml"/><Relationship Id="rId46" Type="http://schemas.openxmlformats.org/officeDocument/2006/relationships/control" Target="activeX/activeX31.xml"/><Relationship Id="rId67" Type="http://schemas.openxmlformats.org/officeDocument/2006/relationships/control" Target="activeX/activeX49.xml"/><Relationship Id="rId116" Type="http://schemas.openxmlformats.org/officeDocument/2006/relationships/control" Target="activeX/activeX96.xml"/><Relationship Id="rId137" Type="http://schemas.openxmlformats.org/officeDocument/2006/relationships/image" Target="media/image17.wmf"/><Relationship Id="rId20" Type="http://schemas.openxmlformats.org/officeDocument/2006/relationships/image" Target="media/image5.wmf"/><Relationship Id="rId41" Type="http://schemas.openxmlformats.org/officeDocument/2006/relationships/control" Target="activeX/activeX26.xml"/><Relationship Id="rId62" Type="http://schemas.openxmlformats.org/officeDocument/2006/relationships/control" Target="activeX/activeX44.xml"/><Relationship Id="rId83" Type="http://schemas.openxmlformats.org/officeDocument/2006/relationships/control" Target="activeX/activeX64.xml"/><Relationship Id="rId88" Type="http://schemas.openxmlformats.org/officeDocument/2006/relationships/control" Target="activeX/activeX69.xml"/><Relationship Id="rId111" Type="http://schemas.openxmlformats.org/officeDocument/2006/relationships/control" Target="activeX/activeX91.xml"/><Relationship Id="rId132" Type="http://schemas.openxmlformats.org/officeDocument/2006/relationships/image" Target="media/image16.wmf"/><Relationship Id="rId15" Type="http://schemas.openxmlformats.org/officeDocument/2006/relationships/control" Target="activeX/activeX5.xml"/><Relationship Id="rId36" Type="http://schemas.openxmlformats.org/officeDocument/2006/relationships/control" Target="activeX/activeX21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6.xml"/><Relationship Id="rId127" Type="http://schemas.openxmlformats.org/officeDocument/2006/relationships/control" Target="activeX/activeX102.xml"/><Relationship Id="rId10" Type="http://schemas.openxmlformats.org/officeDocument/2006/relationships/control" Target="activeX/activeX2.xml"/><Relationship Id="rId31" Type="http://schemas.openxmlformats.org/officeDocument/2006/relationships/control" Target="activeX/activeX17.xml"/><Relationship Id="rId52" Type="http://schemas.openxmlformats.org/officeDocument/2006/relationships/image" Target="media/image9.wmf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94" Type="http://schemas.openxmlformats.org/officeDocument/2006/relationships/control" Target="activeX/activeX75.xml"/><Relationship Id="rId99" Type="http://schemas.openxmlformats.org/officeDocument/2006/relationships/control" Target="activeX/activeX79.xml"/><Relationship Id="rId101" Type="http://schemas.openxmlformats.org/officeDocument/2006/relationships/control" Target="activeX/activeX81.xml"/><Relationship Id="rId122" Type="http://schemas.openxmlformats.org/officeDocument/2006/relationships/hyperlink" Target="http://zakupki.rosneft.ru/" TargetMode="External"/><Relationship Id="rId143" Type="http://schemas.openxmlformats.org/officeDocument/2006/relationships/header" Target="header3.xm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4.xml"/><Relationship Id="rId47" Type="http://schemas.openxmlformats.org/officeDocument/2006/relationships/control" Target="activeX/activeX32.xml"/><Relationship Id="rId68" Type="http://schemas.openxmlformats.org/officeDocument/2006/relationships/control" Target="activeX/activeX50.xml"/><Relationship Id="rId89" Type="http://schemas.openxmlformats.org/officeDocument/2006/relationships/control" Target="activeX/activeX70.xml"/><Relationship Id="rId112" Type="http://schemas.openxmlformats.org/officeDocument/2006/relationships/control" Target="activeX/activeX92.xml"/><Relationship Id="rId133" Type="http://schemas.openxmlformats.org/officeDocument/2006/relationships/control" Target="activeX/activeX106.xml"/><Relationship Id="rId16" Type="http://schemas.openxmlformats.org/officeDocument/2006/relationships/control" Target="activeX/activeX6.xml"/><Relationship Id="rId37" Type="http://schemas.openxmlformats.org/officeDocument/2006/relationships/control" Target="activeX/activeX22.xml"/><Relationship Id="rId58" Type="http://schemas.openxmlformats.org/officeDocument/2006/relationships/control" Target="activeX/activeX40.xml"/><Relationship Id="rId79" Type="http://schemas.openxmlformats.org/officeDocument/2006/relationships/control" Target="activeX/activeX60.xml"/><Relationship Id="rId102" Type="http://schemas.openxmlformats.org/officeDocument/2006/relationships/control" Target="activeX/activeX82.xml"/><Relationship Id="rId123" Type="http://schemas.openxmlformats.org/officeDocument/2006/relationships/control" Target="activeX/activeX99.xml"/><Relationship Id="rId144" Type="http://schemas.openxmlformats.org/officeDocument/2006/relationships/hyperlink" Target="mailto:LaLapteva@udmurtneft.ru" TargetMode="External"/><Relationship Id="rId90" Type="http://schemas.openxmlformats.org/officeDocument/2006/relationships/control" Target="activeX/activeX7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3259</Words>
  <Characters>18582</Characters>
  <Application>Microsoft Office Word</Application>
  <DocSecurity>0</DocSecurity>
  <Lines>154</Lines>
  <Paragraphs>43</Paragraphs>
  <ScaleCrop>false</ScaleCrop>
  <Company/>
  <LinksUpToDate>false</LinksUpToDate>
  <CharactersWithSpaces>21798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</dc:creator>
  <cp:keywords/>
  <dc:description/>
  <cp:lastModifiedBy>Лаптева</cp:lastModifiedBy>
  <cp:revision>4</cp:revision>
  <dcterms:created xsi:type="dcterms:W3CDTF">2021-10-11T06:43:00Z</dcterms:created>
  <dcterms:modified xsi:type="dcterms:W3CDTF">2021-10-11T09:41:00Z</dcterms:modified>
</cp:coreProperties>
</file>