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83" w:type="dxa"/>
        <w:tblLook w:val="04A0" w:firstRow="1" w:lastRow="0" w:firstColumn="1" w:lastColumn="0" w:noHBand="0" w:noVBand="1"/>
      </w:tblPr>
      <w:tblGrid>
        <w:gridCol w:w="440"/>
        <w:gridCol w:w="1033"/>
        <w:gridCol w:w="1033"/>
        <w:gridCol w:w="1032"/>
        <w:gridCol w:w="1032"/>
        <w:gridCol w:w="1032"/>
        <w:gridCol w:w="1032"/>
        <w:gridCol w:w="1032"/>
        <w:gridCol w:w="1032"/>
        <w:gridCol w:w="465"/>
        <w:gridCol w:w="465"/>
        <w:gridCol w:w="465"/>
        <w:gridCol w:w="465"/>
        <w:gridCol w:w="465"/>
        <w:gridCol w:w="460"/>
      </w:tblGrid>
      <w:tr w:rsidR="00201FD5" w:rsidRPr="00201FD5" w:rsidTr="00201FD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</w:rPr>
            </w:pPr>
            <w:bookmarkStart w:id="0" w:name="RANGE!A1:O68"/>
            <w:bookmarkEnd w:id="0"/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7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FD5" w:rsidRPr="00201FD5" w:rsidRDefault="00201F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01FD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Условия проведения процедуры реализации Контроллера управления </w:t>
            </w:r>
            <w:proofErr w:type="spellStart"/>
            <w:r w:rsidRPr="00201FD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Denison</w:t>
            </w:r>
            <w:proofErr w:type="spellEnd"/>
            <w:r w:rsidRPr="00201FD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01FD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Parker</w:t>
            </w:r>
            <w:proofErr w:type="spellEnd"/>
            <w:r w:rsidRPr="00201FD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- Блока S23-12667, находящихся на балансе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01FD5" w:rsidRPr="00201FD5" w:rsidTr="00201FD5">
        <w:trPr>
          <w:trHeight w:val="13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 w:rsidP="00DA1DE9">
            <w:pPr>
              <w:rPr>
                <w:rFonts w:ascii="Times New Roman" w:hAnsi="Times New Roman" w:cs="Times New Roman"/>
                <w:b/>
                <w:bCs/>
                <w:color w:val="EB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[Срок подачи документов с </w:t>
            </w:r>
            <w:r w:rsidR="00DA1DE9" w:rsidRPr="00DA1D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18</w:t>
            </w:r>
            <w:bookmarkStart w:id="1" w:name="_GoBack"/>
            <w:bookmarkEnd w:id="1"/>
            <w:r w:rsidRPr="00201FD5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сентября 2026 г., по 2 октября 2026 г.]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</w:pPr>
          </w:p>
        </w:tc>
      </w:tr>
      <w:tr w:rsidR="00201FD5" w:rsidRPr="00201FD5" w:rsidTr="00201FD5">
        <w:trPr>
          <w:trHeight w:val="13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201FD5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Наименование предприятия:</w:t>
            </w: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 xml:space="preserve">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201FD5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Плановые сроки вывоза имущества: в течение 12 месяцев с даты заключения договора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7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 xml:space="preserve">Предмет </w:t>
            </w:r>
            <w:proofErr w:type="spellStart"/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предквалификации</w:t>
            </w:r>
            <w:proofErr w:type="spellEnd"/>
          </w:p>
        </w:tc>
        <w:tc>
          <w:tcPr>
            <w:tcW w:w="748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 xml:space="preserve">Реализация Контроллера управления </w:t>
            </w:r>
            <w:proofErr w:type="spellStart"/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Denison</w:t>
            </w:r>
            <w:proofErr w:type="spellEnd"/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Parker</w:t>
            </w:r>
            <w:proofErr w:type="spellEnd"/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 xml:space="preserve"> - Блока S23-12667, находящихся на балансе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Предмет реализации</w:t>
            </w:r>
          </w:p>
        </w:tc>
        <w:tc>
          <w:tcPr>
            <w:tcW w:w="7485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  <w:r w:rsidRPr="00201FD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  <w:t>Основные лоты: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</w:p>
        </w:tc>
      </w:tr>
      <w:tr w:rsidR="00201FD5" w:rsidRPr="00201FD5" w:rsidTr="00201FD5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8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№2026-8-1.1 (делимый)  ООО "РН-ГРП": </w:t>
            </w: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Контроллер управления S23-12667 - 6 </w:t>
            </w:r>
            <w:proofErr w:type="spellStart"/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шт</w:t>
            </w:r>
            <w:proofErr w:type="spellEnd"/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8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8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r w:rsidRPr="00201FD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  <w:t>Адреса объектов: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</w:p>
        </w:tc>
      </w:tr>
      <w:tr w:rsidR="00201FD5" w:rsidRPr="00201FD5" w:rsidTr="00201FD5">
        <w:trPr>
          <w:trHeight w:val="28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8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1FD5" w:rsidRPr="00201FD5" w:rsidRDefault="00201FD5">
            <w:pPr>
              <w:spacing w:after="24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 xml:space="preserve">1. 628452, Ханты-Мансийский Автономный округ - Югра АО, </w:t>
            </w:r>
            <w:proofErr w:type="spellStart"/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Нефтеюганский</w:t>
            </w:r>
            <w:proofErr w:type="spellEnd"/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 xml:space="preserve"> р-н, Лицензионный </w:t>
            </w:r>
            <w:proofErr w:type="spellStart"/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уч</w:t>
            </w:r>
            <w:proofErr w:type="spellEnd"/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 xml:space="preserve">-к </w:t>
            </w:r>
            <w:proofErr w:type="spellStart"/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Приразломный</w:t>
            </w:r>
            <w:proofErr w:type="spellEnd"/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 xml:space="preserve"> тер, Куст </w:t>
            </w:r>
            <w:proofErr w:type="spellStart"/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ул</w:t>
            </w:r>
            <w:proofErr w:type="spellEnd"/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spacing w:after="240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Опцион</w:t>
            </w:r>
          </w:p>
        </w:tc>
        <w:tc>
          <w:tcPr>
            <w:tcW w:w="74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Не предусмотрен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Условие оплаты: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u w:val="singl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100% предварительная оплата согласно спецификации к Договору (в течение 10 банковских дней со дня получения счета на предварительную оплату).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4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Базис отгрузки</w:t>
            </w: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 xml:space="preserve"> - склад Продавца. Проведение погрузо-разгрузочных работ, вывоз имущества, а также проведение работ по резке и демонтажу (при наличии необходимости) производится силами и за счет покупателя.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u w:val="single"/>
              </w:rPr>
            </w:pPr>
          </w:p>
        </w:tc>
      </w:tr>
      <w:tr w:rsidR="00201FD5" w:rsidRPr="00201FD5" w:rsidTr="00201FD5">
        <w:trPr>
          <w:trHeight w:val="6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FF0000"/>
                <w:sz w:val="24"/>
              </w:rPr>
              <w:t>Важная информация: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201FD5" w:rsidRPr="00201FD5" w:rsidTr="00201FD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Выбор победителя процедуры реализации будет определяться исходя из</w:t>
            </w:r>
            <w:r w:rsidRPr="00201FD5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 xml:space="preserve"> максимальной стоимости за лот</w:t>
            </w: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, на основании полученных ценовых предложений.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Технико-коммерческие предложения с печатью предприятия и подписью руководителя в обязательном порядке необходимо предоставить в электронном виде на электронную торговую площадку АО ""ТЭК-Торг"", по ссылке: https://www.sale.tektorg.ru/ в следующем порядке: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201FD5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1</w:t>
            </w: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 xml:space="preserve"> - документы, предусмотренные Перечнем </w:t>
            </w:r>
            <w:r w:rsidRPr="00201FD5">
              <w:rPr>
                <w:rFonts w:ascii="Times New Roman" w:hAnsi="Times New Roman" w:cs="Times New Roman"/>
                <w:i/>
                <w:iCs/>
                <w:color w:val="000000"/>
                <w:sz w:val="24"/>
                <w:u w:val="single"/>
              </w:rPr>
              <w:t>квалификационных требований (Приложения №3.1. - 3.3. документации для Участника) и Приложения №№1,2,4,5,6 документации для Участника</w:t>
            </w: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 xml:space="preserve"> - предоставляются в раздел ""Квалификационная часть"";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201FD5" w:rsidRPr="00201FD5" w:rsidTr="00201FD5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201FD5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2</w:t>
            </w: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 xml:space="preserve"> - оферты установленной формы с печатью предприятия и подписью руководителя, а также в формате </w:t>
            </w:r>
            <w:r w:rsidRPr="00201FD5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EXCEL и договор купли-продажи</w:t>
            </w: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 xml:space="preserve"> установленной формы с печатью предприятия и подписью руководителя, а также в формате WORD предоставляются в раздел ""Коммерческая часть"".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201FD5" w:rsidRPr="00201FD5" w:rsidTr="00201FD5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201FD5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3</w:t>
            </w: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 xml:space="preserve"> - документы установленной формы с печатью предприятия и подписью руководителя предоставляются в раздел ""Аккредитация"" (в случае если есть аккредитация в ПАО ""НК ""Роснефть"" или в ООО ""РН-ГРП"" предоставляется уведомление о прохождении аккредитации).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201FD5" w:rsidRPr="00201FD5" w:rsidTr="00201FD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FF0000"/>
                <w:sz w:val="24"/>
              </w:rPr>
              <w:t>Окончание сбора технико-коммерческих предложений 2 октября 2026 г.  до 23:30 (время Московское).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201FD5" w:rsidRPr="00201FD5" w:rsidTr="00201FD5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Датой и временем получения технико-коммерческих предложений считаются дата и время, отмеченные сервером АО ""ТЭК-Торг"" при поступлении электронных заявок на электронную торговую площадку по ссылке: https://www.sale.tektorg.ru/.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FF0000"/>
                <w:sz w:val="24"/>
              </w:rPr>
              <w:t>Письма, направленные с нарушениями и позже установленного срока, к рассмотрению приниматься не будут! Инструкция пользователя при работе на электронной торговой площадке АО ""ТЭК-Торг"" в секции ""Продажа имущества"" представлена на электронной торговой площадке АО ""ТЭК-Торг"".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201FD5" w:rsidRPr="00201FD5" w:rsidTr="00201FD5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 xml:space="preserve">ООО ""РН-ГРП"" предлагает Вам при участии в процедурах реализации предоставлять с первого раза оптимальное предложение с максимальной ценой без расчета на возможность его улучшения в ходе переговоров, переторжек и оставляет за собой право: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D5" w:rsidRPr="00201FD5" w:rsidRDefault="00201FD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 xml:space="preserve">принять решение об акцепте поступивших предложений без направления повторного приглашения делать оферту с улучшенными ценовыми показателями (без проведения переторжки/переговоров);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D5" w:rsidRPr="00201FD5" w:rsidRDefault="00201FD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 xml:space="preserve">акцептовать первоначально направленную оферту, в случае если при повторном приглашении делать оферту с улучшенными ценовыми показателями, предоставлена оферта с ухудшением ценовых показателей;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D5" w:rsidRPr="00201FD5" w:rsidRDefault="00201FD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 xml:space="preserve">не принять решения об акцепте ни по одному из поступивших предложений, а также о выборе покупателя на частичный объём предлагаемой к реализации продукции.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 xml:space="preserve">При заключении контракта (договора) по результатам тендера исполнение условий оферты победителем тендера является обязательным.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18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 xml:space="preserve">В случае отказа победителя тендера от оформления/исполнения контракта (договора) на условиях принятой оферты по любой из согласованных отгрузок, ООО ""РН-ГРП"" будет иметь право реализовать соответствующий объем продукции третьим лицам, с отнесением всех возможных убытков на счет победителя тендера, с последующим внесением отказавшегося победителя в список недобросовестных покупателей, а так же дальнейшим исключением его из числа потенциальных участников в проводимых в ООО ""РН-ГРП"" тендерных процедурах.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10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 xml:space="preserve">Не подписание победителем тендера договора купли-продажи в течение 10-ти банковских дней со дня получения от Продавца подписанного договора, направленного посредством электронной почты, будет расцениваться ООО ""РН-ГРП"" как уклонение победителя тендера от оформления контракта (договора).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Заявки, поданные Покупателями, не предоставившими документы для прохождения предварительного отбора для допуска к участию в тендере и/или не прошедшими предварительный отбор для допуска к участию в тендере, не рассматриваются.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Контактное лицо от ООО ""РН-ГРП"" (процедурные вопросы):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Пасторов Борис Николаевич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35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br/>
              <w:t>+7 (495) 232 11 10, доб. 2018</w:t>
            </w: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br/>
              <w:t>BPastorov@grp.rosneft.ru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Контактное лицо от ООО ""РН-ГРП"":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Ткаченко Дмитрий Валерьевич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35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+7 (495) 232 11 10, доб. 2086 </w:t>
            </w: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br/>
              <w:t>DTkachenko@grp.rosneft.ru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От АО ""ТЭК-Торг"":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Служба клиентской поддержки</w:t>
            </w: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br/>
              <w:t>АО "ТЭК - Торг"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357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br/>
              <w:t>+7 (495) 734-81-18</w:t>
            </w: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br/>
              <w:t>Help@tektorg.ru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Данное приглашение делать оферты ни при каких обстоятельствах не должно рассматриваться в качестве юридически обязывающего документа, не является офертой.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</w:rPr>
              <w:t>Приложения: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FD5" w:rsidRPr="00201FD5" w:rsidTr="00201FD5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t>1. Перечень имущества;</w:t>
            </w:r>
            <w:r w:rsidRPr="00201FD5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br/>
              <w:t>2. Пакет закупочной документации для участника.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</w:pPr>
          </w:p>
        </w:tc>
      </w:tr>
      <w:tr w:rsidR="00201FD5" w:rsidRPr="00201FD5" w:rsidTr="00201FD5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FD5">
              <w:rPr>
                <w:rFonts w:ascii="Times New Roman" w:hAnsi="Times New Roman" w:cs="Times New Roman"/>
                <w:color w:val="000000"/>
                <w:sz w:val="24"/>
              </w:rPr>
              <w:t>№ процедуры реализации на ЭТП АО ""ТЭК-Торг"":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D5" w:rsidRPr="00201FD5" w:rsidRDefault="00201FD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</w:tbl>
    <w:p w:rsidR="007F7BC3" w:rsidRPr="00201FD5" w:rsidRDefault="007F7BC3" w:rsidP="00201FD5">
      <w:pPr>
        <w:rPr>
          <w:rFonts w:ascii="Times New Roman" w:hAnsi="Times New Roman" w:cs="Times New Roman"/>
          <w:sz w:val="24"/>
        </w:rPr>
      </w:pPr>
    </w:p>
    <w:sectPr w:rsidR="007F7BC3" w:rsidRPr="00201FD5" w:rsidSect="00201FD5">
      <w:pgSz w:w="11906" w:h="16838"/>
      <w:pgMar w:top="1134" w:right="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FD5"/>
    <w:rsid w:val="00201FD5"/>
    <w:rsid w:val="007F7BC3"/>
    <w:rsid w:val="00DA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FCCDF"/>
  <w15:chartTrackingRefBased/>
  <w15:docId w15:val="{6EED2531-03CE-445C-8475-7EC9147EB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4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892</Words>
  <Characters>5090</Characters>
  <Application>Microsoft Office Word</Application>
  <DocSecurity>0</DocSecurity>
  <Lines>42</Lines>
  <Paragraphs>11</Paragraphs>
  <ScaleCrop>false</ScaleCrop>
  <Company>IT Organization</Company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Ткаченко Дмитрий Валерьевич</dc:creator>
  <cp:keywords/>
  <dc:description/>
  <cp:lastModifiedBy>Пасторов Борис Николаевич</cp:lastModifiedBy>
  <cp:revision>2</cp:revision>
  <dcterms:created xsi:type="dcterms:W3CDTF">2026-09-10T08:04:00Z</dcterms:created>
  <dcterms:modified xsi:type="dcterms:W3CDTF">2026-09-18T10:47:00Z</dcterms:modified>
</cp:coreProperties>
</file>