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BE6F1C" w:rsidRDefault="009725A9" w:rsidP="009725A9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BE6F1C">
        <w:rPr>
          <w:color w:val="000000" w:themeColor="text1"/>
          <w:sz w:val="28"/>
          <w:szCs w:val="28"/>
        </w:rPr>
        <w:t xml:space="preserve">реализации </w:t>
      </w:r>
      <w:r w:rsidR="006802D7" w:rsidRPr="006802D7">
        <w:rPr>
          <w:color w:val="000000" w:themeColor="text1"/>
          <w:sz w:val="28"/>
          <w:szCs w:val="28"/>
        </w:rPr>
        <w:t xml:space="preserve">Подстанция трансформаторная комплектная 2КТП-250/6/2,304-2017-ХЛ1-Т-КК IP54 </w:t>
      </w:r>
      <w:r w:rsidR="00E2445E" w:rsidRPr="00BE67CC">
        <w:rPr>
          <w:color w:val="000000" w:themeColor="text1"/>
          <w:sz w:val="28"/>
          <w:szCs w:val="28"/>
        </w:rPr>
        <w:t>(</w:t>
      </w:r>
      <w:r w:rsidR="007B7C6E" w:rsidRPr="007B7C6E">
        <w:rPr>
          <w:sz w:val="28"/>
          <w:szCs w:val="28"/>
        </w:rPr>
        <w:t>ПИ603341</w:t>
      </w:r>
      <w:r w:rsidRPr="00BE67CC">
        <w:rPr>
          <w:color w:val="000000" w:themeColor="text1"/>
          <w:sz w:val="28"/>
          <w:szCs w:val="28"/>
        </w:rPr>
        <w:t>)</w:t>
      </w:r>
    </w:p>
    <w:p w:rsidR="003D5F15" w:rsidRPr="00BE6F1C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  <w:color w:val="000000" w:themeColor="text1"/>
        </w:rPr>
      </w:pPr>
      <w:r w:rsidRPr="00BE6F1C">
        <w:rPr>
          <w:b/>
          <w:bCs/>
          <w:color w:val="000000" w:themeColor="text1"/>
        </w:rPr>
        <w:t>Срок подачи квалификационн</w:t>
      </w:r>
      <w:r w:rsidR="00094FA0" w:rsidRPr="00BE6F1C">
        <w:rPr>
          <w:b/>
          <w:bCs/>
          <w:color w:val="000000" w:themeColor="text1"/>
        </w:rPr>
        <w:t xml:space="preserve">ых и </w:t>
      </w:r>
      <w:r w:rsidR="00094E50" w:rsidRPr="00BE6F1C">
        <w:rPr>
          <w:b/>
          <w:bCs/>
          <w:color w:val="000000" w:themeColor="text1"/>
        </w:rPr>
        <w:t>технико-</w:t>
      </w:r>
      <w:r w:rsidR="00094FA0" w:rsidRPr="00BE6F1C">
        <w:rPr>
          <w:b/>
          <w:bCs/>
          <w:color w:val="000000" w:themeColor="text1"/>
        </w:rPr>
        <w:t xml:space="preserve">коммерческих частей заявок: </w:t>
      </w:r>
    </w:p>
    <w:p w:rsidR="00B03B17" w:rsidRDefault="00B83EFF" w:rsidP="00B03B17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>с «19</w:t>
      </w:r>
      <w:r w:rsidR="00B03B17">
        <w:rPr>
          <w:bCs/>
          <w:color w:val="000000" w:themeColor="text1"/>
        </w:rPr>
        <w:t xml:space="preserve">» </w:t>
      </w:r>
      <w:r>
        <w:rPr>
          <w:bCs/>
          <w:color w:val="000000" w:themeColor="text1"/>
        </w:rPr>
        <w:t>июня 2026 г. по «17</w:t>
      </w:r>
      <w:r w:rsidR="00B03B17">
        <w:rPr>
          <w:bCs/>
          <w:color w:val="000000" w:themeColor="text1"/>
        </w:rPr>
        <w:t>»</w:t>
      </w:r>
      <w:r>
        <w:rPr>
          <w:bCs/>
          <w:color w:val="000000" w:themeColor="text1"/>
        </w:rPr>
        <w:t xml:space="preserve"> июл</w:t>
      </w:r>
      <w:r w:rsidR="006E6D62">
        <w:rPr>
          <w:bCs/>
          <w:color w:val="000000" w:themeColor="text1"/>
        </w:rPr>
        <w:t>я</w:t>
      </w:r>
      <w:r w:rsidR="00B03B17">
        <w:rPr>
          <w:bCs/>
          <w:color w:val="000000" w:themeColor="text1"/>
        </w:rPr>
        <w:t xml:space="preserve"> 2026 г.</w:t>
      </w:r>
    </w:p>
    <w:p w:rsidR="003D5F15" w:rsidRPr="00BE6F1C" w:rsidRDefault="003D5F15" w:rsidP="00BB2DCE">
      <w:pPr>
        <w:rPr>
          <w:b/>
          <w:bCs/>
          <w:color w:val="000000" w:themeColor="text1"/>
        </w:rPr>
      </w:pPr>
    </w:p>
    <w:p w:rsidR="003D5F15" w:rsidRPr="00BE6F1C" w:rsidRDefault="003D5F15" w:rsidP="00BB2DCE">
      <w:pPr>
        <w:rPr>
          <w:b/>
          <w:bCs/>
          <w:color w:val="000000" w:themeColor="text1"/>
        </w:rPr>
      </w:pPr>
      <w:r w:rsidRPr="00BE6F1C">
        <w:rPr>
          <w:b/>
          <w:bCs/>
          <w:color w:val="000000" w:themeColor="text1"/>
        </w:rPr>
        <w:t xml:space="preserve">Организатор процедуры реализации: </w:t>
      </w:r>
      <w:r w:rsidR="003D07A9" w:rsidRPr="00BE6F1C">
        <w:rPr>
          <w:b/>
          <w:bCs/>
          <w:color w:val="000000" w:themeColor="text1"/>
        </w:rPr>
        <w:t>АО «Сузун»</w:t>
      </w:r>
    </w:p>
    <w:p w:rsidR="003D5F15" w:rsidRPr="00BE6F1C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E6F1C" w:rsidRPr="00BE6F1C" w:rsidTr="003D5F15">
        <w:trPr>
          <w:trHeight w:val="619"/>
        </w:trPr>
        <w:tc>
          <w:tcPr>
            <w:tcW w:w="2376" w:type="dxa"/>
          </w:tcPr>
          <w:p w:rsidR="002A0545" w:rsidRPr="00BE6F1C" w:rsidRDefault="002A0545" w:rsidP="002A0545">
            <w:pPr>
              <w:rPr>
                <w:b/>
                <w:bCs/>
                <w:color w:val="000000" w:themeColor="text1"/>
              </w:rPr>
            </w:pPr>
            <w:r w:rsidRPr="00BE6F1C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BE6F1C" w:rsidRDefault="002A0545" w:rsidP="002A0545">
            <w:pPr>
              <w:rPr>
                <w:bCs/>
                <w:color w:val="000000" w:themeColor="text1"/>
              </w:rPr>
            </w:pPr>
            <w:r w:rsidRPr="00BE6F1C">
              <w:rPr>
                <w:bCs/>
                <w:color w:val="000000" w:themeColor="text1"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BE6F1C" w:rsidRPr="00BE6F1C" w:rsidTr="003D5F15">
        <w:tc>
          <w:tcPr>
            <w:tcW w:w="2376" w:type="dxa"/>
          </w:tcPr>
          <w:p w:rsidR="002A0545" w:rsidRPr="00BE6F1C" w:rsidRDefault="002A0545" w:rsidP="002A0545">
            <w:pPr>
              <w:rPr>
                <w:b/>
                <w:bCs/>
                <w:color w:val="000000" w:themeColor="text1"/>
              </w:rPr>
            </w:pPr>
            <w:r w:rsidRPr="00BE6F1C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BE6F1C" w:rsidRDefault="002A0545" w:rsidP="00AE2864">
            <w:pPr>
              <w:rPr>
                <w:bCs/>
                <w:color w:val="000000" w:themeColor="text1"/>
              </w:rPr>
            </w:pPr>
            <w:r w:rsidRPr="00BE6F1C">
              <w:rPr>
                <w:b/>
                <w:bCs/>
                <w:color w:val="000000" w:themeColor="text1"/>
              </w:rPr>
              <w:t xml:space="preserve">Лот № </w:t>
            </w:r>
            <w:r w:rsidR="006802D7">
              <w:rPr>
                <w:b/>
                <w:bCs/>
                <w:color w:val="000000" w:themeColor="text1"/>
              </w:rPr>
              <w:t>НВЛ-2026/27</w:t>
            </w:r>
            <w:r w:rsidR="00BE6F1C" w:rsidRPr="00BE6F1C">
              <w:rPr>
                <w:b/>
                <w:bCs/>
                <w:color w:val="000000" w:themeColor="text1"/>
              </w:rPr>
              <w:t xml:space="preserve">-С </w:t>
            </w:r>
            <w:r w:rsidRPr="00BE6F1C">
              <w:rPr>
                <w:bCs/>
                <w:color w:val="000000" w:themeColor="text1"/>
              </w:rPr>
              <w:t>(</w:t>
            </w:r>
            <w:r w:rsidR="00DC16DB">
              <w:rPr>
                <w:bCs/>
                <w:color w:val="000000" w:themeColor="text1"/>
              </w:rPr>
              <w:t>не</w:t>
            </w:r>
            <w:r w:rsidRPr="00BE6F1C">
              <w:rPr>
                <w:bCs/>
                <w:color w:val="000000" w:themeColor="text1"/>
              </w:rPr>
              <w:t>делимый</w:t>
            </w:r>
            <w:r w:rsidR="006802D7" w:rsidRPr="006802D7">
              <w:rPr>
                <w:bCs/>
                <w:color w:val="000000" w:themeColor="text1"/>
              </w:rPr>
              <w:t xml:space="preserve">) Подстанция трансформаторная комплектная 2КТП-250/6/2,304-2017-ХЛ1-Т-КК IP54 </w:t>
            </w:r>
            <w:r w:rsidRPr="00BE6F1C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BE6F1C" w:rsidRDefault="00A55D46" w:rsidP="00BB2DCE">
      <w:pPr>
        <w:rPr>
          <w:b/>
          <w:bCs/>
          <w:color w:val="000000" w:themeColor="text1"/>
        </w:rPr>
      </w:pPr>
      <w:r w:rsidRPr="00BE6F1C">
        <w:rPr>
          <w:b/>
          <w:bCs/>
          <w:color w:val="000000" w:themeColor="text1"/>
        </w:rPr>
        <w:tab/>
      </w:r>
      <w:r w:rsidRPr="00BE6F1C">
        <w:rPr>
          <w:b/>
          <w:bCs/>
          <w:color w:val="000000" w:themeColor="text1"/>
        </w:rPr>
        <w:tab/>
      </w:r>
      <w:r w:rsidR="00BB2DCE" w:rsidRPr="00BE6F1C">
        <w:rPr>
          <w:b/>
          <w:bCs/>
          <w:color w:val="000000" w:themeColor="text1"/>
        </w:rPr>
        <w:t xml:space="preserve">                                                  </w:t>
      </w:r>
      <w:r w:rsidR="00362C9C" w:rsidRPr="00BE6F1C">
        <w:rPr>
          <w:b/>
          <w:bCs/>
          <w:color w:val="000000" w:themeColor="text1"/>
        </w:rPr>
        <w:t xml:space="preserve">     </w:t>
      </w:r>
      <w:r w:rsidR="00FC716E" w:rsidRPr="00BE6F1C">
        <w:rPr>
          <w:b/>
          <w:bCs/>
          <w:color w:val="000000" w:themeColor="text1"/>
        </w:rPr>
        <w:t xml:space="preserve">   </w:t>
      </w:r>
      <w:r w:rsidR="00B31370" w:rsidRPr="00BE6F1C">
        <w:rPr>
          <w:b/>
          <w:bCs/>
          <w:color w:val="000000" w:themeColor="text1"/>
        </w:rPr>
        <w:t xml:space="preserve">  </w:t>
      </w:r>
      <w:r w:rsidR="00D62F95" w:rsidRPr="00BE6F1C">
        <w:rPr>
          <w:b/>
          <w:bCs/>
          <w:color w:val="000000" w:themeColor="text1"/>
        </w:rPr>
        <w:t xml:space="preserve">  </w:t>
      </w:r>
    </w:p>
    <w:p w:rsidR="00DE545A" w:rsidRPr="00BE6F1C" w:rsidRDefault="00DE545A" w:rsidP="00DE545A">
      <w:pPr>
        <w:ind w:firstLine="567"/>
        <w:jc w:val="both"/>
        <w:rPr>
          <w:b/>
          <w:bCs/>
          <w:color w:val="000000" w:themeColor="text1"/>
          <w:spacing w:val="-2"/>
        </w:rPr>
      </w:pPr>
      <w:r w:rsidRPr="00BE6F1C">
        <w:rPr>
          <w:b/>
          <w:bCs/>
          <w:color w:val="000000" w:themeColor="text1"/>
          <w:spacing w:val="-2"/>
          <w:u w:val="single"/>
        </w:rPr>
        <w:t>Условие оплаты и вывоза:</w:t>
      </w:r>
      <w:r w:rsidRPr="00BE6F1C">
        <w:rPr>
          <w:b/>
          <w:bCs/>
          <w:color w:val="000000" w:themeColor="text1"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BE6F1C">
        <w:rPr>
          <w:bCs/>
          <w:color w:val="000000" w:themeColor="text1"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от </w:t>
      </w:r>
      <w:r w:rsidRPr="00E334B6">
        <w:rPr>
          <w:bCs/>
          <w:spacing w:val="-2"/>
        </w:rPr>
        <w:t>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B03B17" w:rsidRDefault="00DE545A" w:rsidP="00B03B17">
      <w:pPr>
        <w:pStyle w:val="af3"/>
        <w:ind w:firstLine="709"/>
        <w:jc w:val="both"/>
        <w:rPr>
          <w:b/>
          <w:color w:val="FF0000"/>
        </w:rPr>
      </w:pPr>
      <w:r w:rsidRPr="00620DDD">
        <w:rPr>
          <w:b/>
        </w:rPr>
        <w:t>Окончание сбора технико-коммерческих предложений</w:t>
      </w:r>
      <w:r w:rsidRPr="00BE6F1C">
        <w:rPr>
          <w:b/>
        </w:rPr>
        <w:t xml:space="preserve">: </w:t>
      </w:r>
      <w:r w:rsidR="00B83EFF">
        <w:rPr>
          <w:b/>
          <w:color w:val="FF0000"/>
        </w:rPr>
        <w:t>«17» июл</w:t>
      </w:r>
      <w:r w:rsidR="006E6D62">
        <w:rPr>
          <w:b/>
          <w:color w:val="FF0000"/>
        </w:rPr>
        <w:t>я</w:t>
      </w:r>
      <w:r w:rsidR="00B03B17">
        <w:rPr>
          <w:b/>
          <w:color w:val="FF0000"/>
        </w:rPr>
        <w:t xml:space="preserve"> 2026 г. </w:t>
      </w:r>
      <w:r w:rsidR="00B83EFF" w:rsidRPr="00B83EFF">
        <w:rPr>
          <w:b/>
          <w:color w:val="FF0000"/>
        </w:rPr>
        <w:t>14:00 МСК.</w:t>
      </w:r>
    </w:p>
    <w:p w:rsidR="00DE545A" w:rsidRDefault="00B03B17" w:rsidP="00B03B17">
      <w:pPr>
        <w:pStyle w:val="af3"/>
        <w:ind w:firstLine="709"/>
        <w:jc w:val="both"/>
        <w:rPr>
          <w:bCs/>
          <w:color w:val="000000"/>
        </w:rPr>
      </w:pPr>
      <w:r>
        <w:rPr>
          <w:b/>
          <w:color w:val="FF0000"/>
        </w:rPr>
        <w:t xml:space="preserve">  </w:t>
      </w:r>
      <w:r w:rsidR="00DE545A" w:rsidRPr="00BE6F1C">
        <w:rPr>
          <w:bCs/>
          <w:color w:val="000000"/>
        </w:rPr>
        <w:t>Датой и временем получения технико-коммерческих предложений считаются</w:t>
      </w:r>
      <w:r w:rsidR="00DE545A" w:rsidRPr="002C1FE5">
        <w:rPr>
          <w:bCs/>
          <w:color w:val="000000"/>
        </w:rPr>
        <w:t xml:space="preserve">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="00DE545A" w:rsidRPr="00006B54">
          <w:rPr>
            <w:rStyle w:val="ab"/>
          </w:rPr>
          <w:t>https://sale.tektorg.ru</w:t>
        </w:r>
      </w:hyperlink>
      <w:r w:rsidR="00DE545A"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B83EFF" w:rsidRDefault="00B83EFF" w:rsidP="00DE545A">
      <w:pPr>
        <w:ind w:firstLine="720"/>
        <w:jc w:val="both"/>
        <w:rPr>
          <w:i/>
          <w:color w:val="000000"/>
        </w:rPr>
      </w:pPr>
    </w:p>
    <w:p w:rsidR="00B83EFF" w:rsidRDefault="00B83EFF" w:rsidP="00DE545A">
      <w:pPr>
        <w:ind w:firstLine="720"/>
        <w:jc w:val="both"/>
        <w:rPr>
          <w:i/>
          <w:color w:val="000000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bookmarkStart w:id="0" w:name="_GoBack"/>
      <w:bookmarkEnd w:id="0"/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03B17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6802D7" w:rsidRPr="00B81BEF" w:rsidRDefault="006802D7" w:rsidP="006802D7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1F6164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02D7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E6D62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B7C6E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3B17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3EF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E67CC"/>
    <w:rsid w:val="00BE6F1C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16DB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0EB4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B409E-EC8B-49D0-AB31-E556609AA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3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433</cp:revision>
  <cp:lastPrinted>2026-03-24T03:43:00Z</cp:lastPrinted>
  <dcterms:created xsi:type="dcterms:W3CDTF">2016-09-16T08:47:00Z</dcterms:created>
  <dcterms:modified xsi:type="dcterms:W3CDTF">2026-06-19T08:01:00Z</dcterms:modified>
</cp:coreProperties>
</file>