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1571F">
        <w:rPr>
          <w:color w:val="000000" w:themeColor="text1"/>
          <w:sz w:val="28"/>
          <w:szCs w:val="28"/>
        </w:rPr>
        <w:t xml:space="preserve">реализации </w:t>
      </w:r>
      <w:r w:rsidR="00B1571F" w:rsidRPr="00B1571F">
        <w:rPr>
          <w:color w:val="000000" w:themeColor="text1"/>
          <w:sz w:val="28"/>
          <w:szCs w:val="28"/>
        </w:rPr>
        <w:t xml:space="preserve">Отвод гнутый 1 ГО.9.820.14-10Г2ФБЮ 3Н-3 с антикоррозионным покрытием 3Н- 3 по ТУ 14-3Р-67-2003 (20 шт) </w:t>
      </w:r>
      <w:r w:rsidRPr="00B1571F">
        <w:rPr>
          <w:color w:val="000000" w:themeColor="text1"/>
          <w:sz w:val="28"/>
          <w:szCs w:val="28"/>
        </w:rPr>
        <w:t>(</w:t>
      </w:r>
      <w:r w:rsidR="00B1571F" w:rsidRPr="00B1571F">
        <w:rPr>
          <w:color w:val="000000" w:themeColor="text1"/>
          <w:sz w:val="28"/>
          <w:szCs w:val="28"/>
        </w:rPr>
        <w:t>ПИ4111089</w:t>
      </w:r>
      <w:r w:rsidRPr="00B1571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B1571F">
        <w:rPr>
          <w:b/>
          <w:bCs/>
        </w:rPr>
        <w:t>Срок подачи квалификационн</w:t>
      </w:r>
      <w:r w:rsidR="00094FA0" w:rsidRPr="00B1571F">
        <w:rPr>
          <w:b/>
          <w:bCs/>
        </w:rPr>
        <w:t xml:space="preserve">ых и </w:t>
      </w:r>
      <w:r w:rsidR="00094E50" w:rsidRPr="00B1571F">
        <w:rPr>
          <w:b/>
          <w:bCs/>
        </w:rPr>
        <w:t>технико-</w:t>
      </w:r>
      <w:r w:rsidR="00094FA0" w:rsidRPr="00B1571F">
        <w:rPr>
          <w:b/>
          <w:bCs/>
        </w:rPr>
        <w:t xml:space="preserve">коммерческих частей заявок: </w:t>
      </w:r>
      <w:r w:rsidR="00E66EE5" w:rsidRPr="00B1571F">
        <w:rPr>
          <w:bCs/>
        </w:rPr>
        <w:t>с «</w:t>
      </w:r>
      <w:r w:rsidR="00B1571F" w:rsidRPr="00B1571F">
        <w:rPr>
          <w:bCs/>
        </w:rPr>
        <w:t>18</w:t>
      </w:r>
      <w:r w:rsidR="00E66EE5" w:rsidRPr="00B1571F">
        <w:rPr>
          <w:bCs/>
        </w:rPr>
        <w:t xml:space="preserve">» </w:t>
      </w:r>
      <w:r w:rsidR="00B1571F" w:rsidRPr="00B1571F">
        <w:rPr>
          <w:bCs/>
        </w:rPr>
        <w:t>июня</w:t>
      </w:r>
      <w:r w:rsidR="00AB16B6" w:rsidRPr="00B1571F">
        <w:rPr>
          <w:bCs/>
        </w:rPr>
        <w:t xml:space="preserve"> </w:t>
      </w:r>
      <w:r w:rsidR="00E66EE5" w:rsidRPr="00B1571F">
        <w:rPr>
          <w:bCs/>
        </w:rPr>
        <w:t>202</w:t>
      </w:r>
      <w:r w:rsidR="00B1571F" w:rsidRPr="00B1571F">
        <w:rPr>
          <w:bCs/>
        </w:rPr>
        <w:t>6</w:t>
      </w:r>
      <w:r w:rsidR="00E66EE5" w:rsidRPr="00B1571F">
        <w:rPr>
          <w:bCs/>
        </w:rPr>
        <w:t xml:space="preserve"> по </w:t>
      </w:r>
      <w:r w:rsidR="00880C32" w:rsidRPr="00B1571F">
        <w:rPr>
          <w:bCs/>
        </w:rPr>
        <w:t>«</w:t>
      </w:r>
      <w:r w:rsidR="00B1571F" w:rsidRPr="00B1571F">
        <w:rPr>
          <w:bCs/>
        </w:rPr>
        <w:t>16</w:t>
      </w:r>
      <w:r w:rsidR="00E66EE5" w:rsidRPr="00B1571F">
        <w:rPr>
          <w:bCs/>
        </w:rPr>
        <w:t xml:space="preserve">» </w:t>
      </w:r>
      <w:r w:rsidR="00B1571F" w:rsidRPr="00B1571F">
        <w:rPr>
          <w:bCs/>
        </w:rPr>
        <w:t xml:space="preserve">июля </w:t>
      </w:r>
      <w:r w:rsidR="00E66EE5" w:rsidRPr="00B1571F">
        <w:rPr>
          <w:bCs/>
        </w:rPr>
        <w:t>202</w:t>
      </w:r>
      <w:r w:rsidR="00B1571F" w:rsidRPr="00B1571F">
        <w:rPr>
          <w:bCs/>
        </w:rPr>
        <w:t>6</w:t>
      </w:r>
      <w:r w:rsidR="00E66EE5" w:rsidRPr="00B1571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  <w:bookmarkStart w:id="0" w:name="_GoBack"/>
      <w:bookmarkEnd w:id="0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1571F">
              <w:rPr>
                <w:b/>
                <w:bCs/>
                <w:color w:val="000000" w:themeColor="text1"/>
              </w:rPr>
              <w:t xml:space="preserve">№ </w:t>
            </w:r>
            <w:r w:rsidR="00B1571F" w:rsidRPr="00B1571F">
              <w:rPr>
                <w:b/>
                <w:bCs/>
                <w:color w:val="000000" w:themeColor="text1"/>
              </w:rPr>
              <w:t>НЛ-2025/78</w:t>
            </w:r>
            <w:r w:rsidRPr="00B1571F">
              <w:rPr>
                <w:b/>
                <w:bCs/>
                <w:color w:val="000000" w:themeColor="text1"/>
              </w:rPr>
              <w:t xml:space="preserve"> </w:t>
            </w:r>
            <w:r w:rsidRPr="00B1571F">
              <w:rPr>
                <w:bCs/>
                <w:color w:val="000000" w:themeColor="text1"/>
              </w:rPr>
              <w:t xml:space="preserve">(делимый) </w:t>
            </w:r>
            <w:r w:rsidR="00B1571F" w:rsidRPr="00B1571F">
              <w:rPr>
                <w:bCs/>
                <w:color w:val="000000" w:themeColor="text1"/>
              </w:rPr>
              <w:t xml:space="preserve">Отвод гнутый 1 ГО.9.820.14-10Г2ФБЮ 3Н-3 с антикоррозионным </w:t>
            </w:r>
            <w:r w:rsidR="00B1571F" w:rsidRPr="00B1571F">
              <w:rPr>
                <w:bCs/>
              </w:rPr>
              <w:t>покрытием 3Н- 3 по ТУ 14-3Р-67-2003 (20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B1571F">
        <w:rPr>
          <w:b/>
        </w:rPr>
        <w:t xml:space="preserve">коммерческих предложений: </w:t>
      </w:r>
      <w:r w:rsidR="00B1571F" w:rsidRPr="00B1571F">
        <w:rPr>
          <w:b/>
          <w:color w:val="FF0000"/>
        </w:rPr>
        <w:t xml:space="preserve">«16» июля 2026 </w:t>
      </w:r>
      <w:r w:rsidRPr="00B1571F">
        <w:rPr>
          <w:b/>
          <w:color w:val="FF0000"/>
        </w:rPr>
        <w:t>14:00 МСК</w:t>
      </w:r>
      <w:r w:rsidRPr="00B1571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571F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8E16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C06E-5094-4CB1-B32C-49A68E312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2026-06-18T02:20:00Z</dcterms:modified>
</cp:coreProperties>
</file>