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0D7DF5">
        <w:rPr>
          <w:color w:val="000000" w:themeColor="text1"/>
          <w:sz w:val="28"/>
          <w:szCs w:val="28"/>
        </w:rPr>
        <w:t xml:space="preserve">реализации </w:t>
      </w:r>
      <w:r w:rsidR="000D7DF5" w:rsidRPr="000D7DF5">
        <w:rPr>
          <w:color w:val="000000" w:themeColor="text1"/>
          <w:sz w:val="28"/>
          <w:szCs w:val="28"/>
        </w:rPr>
        <w:t xml:space="preserve">Труба бурильная IEU 127х9,19 S, NC-50, R2 </w:t>
      </w:r>
      <w:r w:rsidR="000D7DF5">
        <w:rPr>
          <w:color w:val="000000" w:themeColor="text1"/>
          <w:sz w:val="28"/>
          <w:szCs w:val="28"/>
        </w:rPr>
        <w:t>(</w:t>
      </w:r>
      <w:r w:rsidR="000D7DF5" w:rsidRPr="000D7DF5">
        <w:rPr>
          <w:color w:val="000000" w:themeColor="text1"/>
          <w:sz w:val="28"/>
          <w:szCs w:val="28"/>
        </w:rPr>
        <w:t>ПИ4111367</w:t>
      </w:r>
      <w:r w:rsidRPr="000D7DF5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8C5325" w:rsidRDefault="003D5F15" w:rsidP="00094FA0">
      <w:pPr>
        <w:jc w:val="both"/>
        <w:rPr>
          <w:bCs/>
        </w:rPr>
      </w:pPr>
      <w:r>
        <w:rPr>
          <w:b/>
          <w:bCs/>
        </w:rPr>
        <w:t>Срок пода</w:t>
      </w:r>
      <w:r w:rsidRPr="000D7DF5">
        <w:rPr>
          <w:b/>
          <w:bCs/>
        </w:rPr>
        <w:t>чи квалификационн</w:t>
      </w:r>
      <w:r w:rsidR="00094FA0" w:rsidRPr="000D7DF5">
        <w:rPr>
          <w:b/>
          <w:bCs/>
        </w:rPr>
        <w:t xml:space="preserve">ых и </w:t>
      </w:r>
      <w:r w:rsidR="00094E50" w:rsidRPr="000D7DF5">
        <w:rPr>
          <w:b/>
          <w:bCs/>
        </w:rPr>
        <w:t>технико-</w:t>
      </w:r>
      <w:r w:rsidR="00094FA0" w:rsidRPr="000D7DF5">
        <w:rPr>
          <w:b/>
          <w:bCs/>
        </w:rPr>
        <w:t xml:space="preserve">коммерческих частей заявок: </w:t>
      </w:r>
      <w:r w:rsidR="00E66EE5" w:rsidRPr="000D7DF5">
        <w:rPr>
          <w:bCs/>
        </w:rPr>
        <w:t>с «</w:t>
      </w:r>
      <w:r w:rsidR="000D7DF5" w:rsidRPr="000D7DF5">
        <w:rPr>
          <w:bCs/>
        </w:rPr>
        <w:t>27</w:t>
      </w:r>
      <w:r w:rsidR="00E66EE5" w:rsidRPr="000D7DF5">
        <w:rPr>
          <w:bCs/>
        </w:rPr>
        <w:t xml:space="preserve">» </w:t>
      </w:r>
      <w:r w:rsidR="000D7DF5" w:rsidRPr="000D7DF5">
        <w:rPr>
          <w:bCs/>
        </w:rPr>
        <w:t>мая</w:t>
      </w:r>
      <w:r w:rsidR="00AB16B6" w:rsidRPr="000D7DF5">
        <w:rPr>
          <w:bCs/>
        </w:rPr>
        <w:t xml:space="preserve"> </w:t>
      </w:r>
      <w:r w:rsidR="00E66EE5" w:rsidRPr="000D7DF5">
        <w:rPr>
          <w:bCs/>
        </w:rPr>
        <w:t>202</w:t>
      </w:r>
      <w:r w:rsidR="000D7DF5" w:rsidRPr="000D7DF5">
        <w:rPr>
          <w:bCs/>
        </w:rPr>
        <w:t>6</w:t>
      </w:r>
      <w:r w:rsidR="00E66EE5" w:rsidRPr="000D7DF5">
        <w:rPr>
          <w:bCs/>
        </w:rPr>
        <w:t xml:space="preserve"> по </w:t>
      </w:r>
      <w:r w:rsidR="00880C32" w:rsidRPr="000D7DF5">
        <w:rPr>
          <w:bCs/>
        </w:rPr>
        <w:t>«</w:t>
      </w:r>
      <w:r w:rsidR="000D7DF5" w:rsidRPr="000D7DF5">
        <w:rPr>
          <w:bCs/>
        </w:rPr>
        <w:t>25</w:t>
      </w:r>
      <w:r w:rsidR="00E66EE5" w:rsidRPr="000D7DF5">
        <w:rPr>
          <w:bCs/>
        </w:rPr>
        <w:t xml:space="preserve">» </w:t>
      </w:r>
      <w:r w:rsidR="000D7DF5" w:rsidRPr="000D7DF5">
        <w:rPr>
          <w:bCs/>
        </w:rPr>
        <w:t>июня</w:t>
      </w:r>
      <w:r w:rsidR="00AB16B6" w:rsidRPr="000D7DF5">
        <w:rPr>
          <w:bCs/>
        </w:rPr>
        <w:t xml:space="preserve"> </w:t>
      </w:r>
      <w:r w:rsidR="00E66EE5" w:rsidRPr="000D7DF5">
        <w:rPr>
          <w:bCs/>
        </w:rPr>
        <w:t>202</w:t>
      </w:r>
      <w:r w:rsidR="000D7DF5" w:rsidRPr="000D7DF5">
        <w:rPr>
          <w:bCs/>
        </w:rPr>
        <w:t>6</w:t>
      </w:r>
      <w:r w:rsidR="00E66EE5" w:rsidRPr="000D7DF5">
        <w:rPr>
          <w:bCs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0D7DF5">
              <w:rPr>
                <w:b/>
                <w:bCs/>
                <w:color w:val="000000" w:themeColor="text1"/>
              </w:rPr>
              <w:t xml:space="preserve">№ </w:t>
            </w:r>
            <w:r w:rsidR="000D7DF5" w:rsidRPr="000D7DF5">
              <w:rPr>
                <w:b/>
                <w:bCs/>
                <w:color w:val="000000" w:themeColor="text1"/>
              </w:rPr>
              <w:t xml:space="preserve">НЛ-2024/87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0D7DF5" w:rsidRPr="000D7DF5">
              <w:rPr>
                <w:bCs/>
              </w:rPr>
              <w:t>Труба бурильная IEU 127х9,19 S, NC-50, R2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</w:t>
      </w:r>
      <w:bookmarkStart w:id="0" w:name="_GoBack"/>
      <w:bookmarkEnd w:id="0"/>
      <w:r>
        <w:rPr>
          <w:bCs/>
          <w:color w:val="000000"/>
        </w:rPr>
        <w:t xml:space="preserve">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 xml:space="preserve">Окончание сбора технико-коммерческих </w:t>
      </w:r>
      <w:r w:rsidRPr="000D7DF5">
        <w:rPr>
          <w:b/>
        </w:rPr>
        <w:t xml:space="preserve">предложений: </w:t>
      </w:r>
      <w:r w:rsidR="000D7DF5" w:rsidRPr="000D7DF5">
        <w:rPr>
          <w:b/>
          <w:color w:val="FF0000"/>
        </w:rPr>
        <w:t xml:space="preserve">«25» июня 2026 </w:t>
      </w:r>
      <w:r w:rsidRPr="000D7DF5">
        <w:rPr>
          <w:b/>
          <w:color w:val="FF0000"/>
        </w:rPr>
        <w:t>14:00 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5150C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5150C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5150C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DF5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0CD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59B081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EBE42-328E-46A7-B635-8694D9C5A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1761</TotalTime>
  <Pages>3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502</cp:revision>
  <cp:lastPrinted>2024-11-08T07:10:00Z</cp:lastPrinted>
  <dcterms:created xsi:type="dcterms:W3CDTF">2016-09-16T08:47:00Z</dcterms:created>
  <dcterms:modified xsi:type="dcterms:W3CDTF">2026-05-27T02:51:00Z</dcterms:modified>
</cp:coreProperties>
</file>