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51534">
        <w:rPr>
          <w:color w:val="000000" w:themeColor="text1"/>
          <w:sz w:val="28"/>
          <w:szCs w:val="28"/>
        </w:rPr>
        <w:t xml:space="preserve">реализации </w:t>
      </w:r>
      <w:r w:rsidR="00951534" w:rsidRPr="00951534">
        <w:rPr>
          <w:color w:val="000000" w:themeColor="text1"/>
          <w:sz w:val="28"/>
          <w:szCs w:val="28"/>
        </w:rPr>
        <w:t>Крышка DRL/200 P/n 6052 70 9 Bettermann, Крышка DRL/100 P/n 6052 70 3 Bettermann, Крышка лотка НЛК 400-У45Н УТ1,5, Крышка лотка НЛК 400-У45В УТ1,5, Крышка лотка НЛК 300-У90 УТ1,5, Крышка лотка НЛК 400-Т УТ1,5 (ПИ411895</w:t>
      </w:r>
      <w:r w:rsidRPr="00951534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951534">
        <w:rPr>
          <w:b/>
          <w:bCs/>
          <w:color w:val="000000" w:themeColor="text1"/>
        </w:rPr>
        <w:t>квалификационн</w:t>
      </w:r>
      <w:r w:rsidR="00094FA0" w:rsidRPr="00951534">
        <w:rPr>
          <w:b/>
          <w:bCs/>
          <w:color w:val="000000" w:themeColor="text1"/>
        </w:rPr>
        <w:t>ых</w:t>
      </w:r>
      <w:r w:rsidR="00094FA0" w:rsidRPr="00951534">
        <w:rPr>
          <w:b/>
          <w:bCs/>
        </w:rPr>
        <w:t xml:space="preserve"> и </w:t>
      </w:r>
      <w:r w:rsidR="00094E50" w:rsidRPr="00951534">
        <w:rPr>
          <w:b/>
          <w:bCs/>
        </w:rPr>
        <w:t>технико-</w:t>
      </w:r>
      <w:r w:rsidR="00094FA0" w:rsidRPr="00951534">
        <w:rPr>
          <w:b/>
          <w:bCs/>
        </w:rPr>
        <w:t xml:space="preserve">коммерческих частей заявок: </w:t>
      </w:r>
      <w:r w:rsidR="00070165" w:rsidRPr="00951534">
        <w:rPr>
          <w:bCs/>
        </w:rPr>
        <w:t>с «</w:t>
      </w:r>
      <w:r w:rsidR="00FA09E8" w:rsidRPr="00951534">
        <w:rPr>
          <w:bCs/>
        </w:rPr>
        <w:t>0</w:t>
      </w:r>
      <w:r w:rsidR="00951534" w:rsidRPr="00951534">
        <w:rPr>
          <w:bCs/>
        </w:rPr>
        <w:t>6</w:t>
      </w:r>
      <w:r w:rsidR="00070165" w:rsidRPr="00951534">
        <w:rPr>
          <w:bCs/>
        </w:rPr>
        <w:t xml:space="preserve">» </w:t>
      </w:r>
      <w:r w:rsidR="00951534" w:rsidRPr="00951534">
        <w:rPr>
          <w:bCs/>
        </w:rPr>
        <w:t>мая</w:t>
      </w:r>
      <w:r w:rsidR="00070165" w:rsidRPr="00951534">
        <w:rPr>
          <w:bCs/>
        </w:rPr>
        <w:t xml:space="preserve"> 202</w:t>
      </w:r>
      <w:r w:rsidR="00951534" w:rsidRPr="00951534">
        <w:rPr>
          <w:bCs/>
        </w:rPr>
        <w:t>6</w:t>
      </w:r>
      <w:r w:rsidR="00070165" w:rsidRPr="00951534">
        <w:rPr>
          <w:bCs/>
        </w:rPr>
        <w:t xml:space="preserve"> по «</w:t>
      </w:r>
      <w:r w:rsidR="00951534" w:rsidRPr="00951534">
        <w:rPr>
          <w:bCs/>
        </w:rPr>
        <w:t>04</w:t>
      </w:r>
      <w:r w:rsidR="00C64F94" w:rsidRPr="00951534">
        <w:rPr>
          <w:bCs/>
        </w:rPr>
        <w:t xml:space="preserve">» </w:t>
      </w:r>
      <w:r w:rsidR="00951534" w:rsidRPr="00951534">
        <w:rPr>
          <w:bCs/>
        </w:rPr>
        <w:t>июня</w:t>
      </w:r>
      <w:r w:rsidR="00C64F94" w:rsidRPr="00951534">
        <w:rPr>
          <w:bCs/>
        </w:rPr>
        <w:t xml:space="preserve"> 202</w:t>
      </w:r>
      <w:r w:rsidR="00951534" w:rsidRPr="00951534">
        <w:rPr>
          <w:bCs/>
        </w:rPr>
        <w:t>6</w:t>
      </w:r>
      <w:r w:rsidR="00FA09E8" w:rsidRPr="00951534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951534">
            <w:pPr>
              <w:rPr>
                <w:bCs/>
              </w:rPr>
            </w:pPr>
            <w:r w:rsidRPr="00951534">
              <w:rPr>
                <w:b/>
                <w:bCs/>
                <w:color w:val="000000" w:themeColor="text1"/>
              </w:rPr>
              <w:t xml:space="preserve">Лот № </w:t>
            </w:r>
            <w:r w:rsidR="00951534" w:rsidRPr="00951534">
              <w:rPr>
                <w:b/>
                <w:bCs/>
                <w:color w:val="000000" w:themeColor="text1"/>
              </w:rPr>
              <w:t>НВЛ-2021/247</w:t>
            </w:r>
            <w:r w:rsidR="00FA09E8" w:rsidRPr="00951534">
              <w:rPr>
                <w:bCs/>
                <w:color w:val="000000" w:themeColor="text1"/>
              </w:rPr>
              <w:t xml:space="preserve">  (делимый) </w:t>
            </w:r>
            <w:r w:rsidR="00951534" w:rsidRPr="00951534">
              <w:rPr>
                <w:bCs/>
                <w:color w:val="000000" w:themeColor="text1"/>
              </w:rPr>
              <w:t xml:space="preserve">Крышка </w:t>
            </w:r>
            <w:r w:rsidR="00951534" w:rsidRPr="00951534">
              <w:rPr>
                <w:bCs/>
              </w:rPr>
              <w:t>DRL/200 P/n 6052 70 9 Bettermann, Крышка DRL/100 P/n 6052 70 3 Bettermann, Крышка лотка НЛК 400-У45Н УТ1,5, Крышка лотка НЛК 400-У45В УТ1,5, Крышка лотка НЛК 300-У90 УТ1,5, Крышка лотка НЛК 400-Т УТ1,5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951534">
        <w:rPr>
          <w:b/>
        </w:rPr>
        <w:t xml:space="preserve">Окончание сбора технико-коммерческих предложений: </w:t>
      </w:r>
      <w:r w:rsidR="00951534" w:rsidRPr="00951534">
        <w:rPr>
          <w:b/>
          <w:color w:val="FF0000"/>
        </w:rPr>
        <w:t>«04» июня 2026</w:t>
      </w:r>
      <w:r w:rsidR="00FA09E8" w:rsidRPr="00951534">
        <w:rPr>
          <w:b/>
          <w:color w:val="FF0000"/>
        </w:rPr>
        <w:t xml:space="preserve"> г.</w:t>
      </w:r>
      <w:r w:rsidRPr="00951534">
        <w:rPr>
          <w:b/>
          <w:color w:val="FF0000"/>
        </w:rPr>
        <w:t xml:space="preserve"> 14:00 МСК</w:t>
      </w:r>
      <w:r w:rsidRPr="0095153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  <w:bookmarkStart w:id="0" w:name="_GoBack"/>
      <w:bookmarkEnd w:id="0"/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534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AA35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78C9D-3015-449C-AEA8-F572FE2A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2026-05-06T04:47:00Z</dcterms:modified>
</cp:coreProperties>
</file>