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bookmarkStart w:id="0" w:name="_GoBack"/>
      <w:bookmarkEnd w:id="0"/>
      <w:r w:rsidRPr="00F86979">
        <w:rPr>
          <w:sz w:val="28"/>
          <w:szCs w:val="28"/>
        </w:rPr>
        <w:t xml:space="preserve">Условия процедуры реализации </w:t>
      </w:r>
      <w:r w:rsidR="00D44B13" w:rsidRPr="00D44B13">
        <w:rPr>
          <w:color w:val="000000" w:themeColor="text1"/>
          <w:sz w:val="28"/>
          <w:szCs w:val="28"/>
        </w:rPr>
        <w:t>Кривая холодной гибки КХГ.3.820Х14.09Г2ФБ с заводской полиэтиленовой изоляцией по ТУ 14-3Р-67-2003 (35 шт) (ПИ507279</w:t>
      </w:r>
      <w:r w:rsidRPr="00D44B13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D44B13">
        <w:rPr>
          <w:b/>
          <w:bCs/>
        </w:rPr>
        <w:t>квалификационн</w:t>
      </w:r>
      <w:r w:rsidR="00094FA0" w:rsidRPr="00D44B13">
        <w:rPr>
          <w:b/>
          <w:bCs/>
        </w:rPr>
        <w:t xml:space="preserve">ых и </w:t>
      </w:r>
      <w:r w:rsidR="00094E50" w:rsidRPr="00D44B13">
        <w:rPr>
          <w:b/>
          <w:bCs/>
        </w:rPr>
        <w:t>технико-</w:t>
      </w:r>
      <w:r w:rsidR="00094FA0" w:rsidRPr="00D44B13">
        <w:rPr>
          <w:b/>
          <w:bCs/>
        </w:rPr>
        <w:t xml:space="preserve">коммерческих частей заявок: </w:t>
      </w:r>
    </w:p>
    <w:p w:rsidR="00E53531" w:rsidRDefault="00E53531" w:rsidP="00E53531">
      <w:pPr>
        <w:jc w:val="both"/>
        <w:rPr>
          <w:bCs/>
        </w:rPr>
      </w:pPr>
      <w:r>
        <w:rPr>
          <w:bCs/>
        </w:rPr>
        <w:t xml:space="preserve">с «08» апреля 2026 г. по «07» мая 2026 г. 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D44B13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D44B13" w:rsidRPr="00D44B13">
              <w:rPr>
                <w:b/>
                <w:bCs/>
                <w:color w:val="000000" w:themeColor="text1"/>
              </w:rPr>
              <w:t xml:space="preserve">НВЛ-2025/47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D44B13" w:rsidRPr="00D44B13">
              <w:rPr>
                <w:bCs/>
              </w:rPr>
              <w:t>Кривая холодной гибки КХГ.3.820Х14.09Г2ФБ с заводской полиэтиленовой изоляцией по ТУ 14-3Р-67-2003 (35 шт</w:t>
            </w:r>
            <w:r w:rsidR="00E53531">
              <w:rPr>
                <w:bCs/>
              </w:rPr>
              <w:t>.</w:t>
            </w:r>
            <w:r w:rsidR="00D44B13" w:rsidRPr="00D44B13">
              <w:rPr>
                <w:bCs/>
              </w:rPr>
              <w:t>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 xml:space="preserve">Российская Федерация, ЯНАО, район </w:t>
      </w:r>
      <w:r w:rsidR="00C748A4">
        <w:rPr>
          <w:b/>
          <w:bCs/>
        </w:rPr>
        <w:t>Пурпе</w:t>
      </w:r>
      <w:r w:rsidR="00E53531">
        <w:rPr>
          <w:b/>
          <w:bCs/>
        </w:rPr>
        <w:t>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E53531">
        <w:rPr>
          <w:b/>
          <w:color w:val="FF0000"/>
        </w:rPr>
        <w:t xml:space="preserve">«07» мая 2026 г. </w:t>
      </w:r>
      <w:r w:rsidRPr="00D44B13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53531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17C" w:rsidRDefault="004C517C" w:rsidP="00292F11">
      <w:r>
        <w:separator/>
      </w:r>
    </w:p>
  </w:endnote>
  <w:endnote w:type="continuationSeparator" w:id="0">
    <w:p w:rsidR="004C517C" w:rsidRDefault="004C517C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17C" w:rsidRDefault="004C517C" w:rsidP="00292F11">
      <w:r>
        <w:separator/>
      </w:r>
    </w:p>
  </w:footnote>
  <w:footnote w:type="continuationSeparator" w:id="0">
    <w:p w:rsidR="004C517C" w:rsidRDefault="004C517C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517C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0521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48A4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4B1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3531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42C67-B814-4E70-9311-46012EFA4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Маланчук Ольга Витальевна</cp:lastModifiedBy>
  <cp:revision>2</cp:revision>
  <cp:lastPrinted>2024-11-08T07:10:00Z</cp:lastPrinted>
  <dcterms:created xsi:type="dcterms:W3CDTF">2026-04-08T21:42:00Z</dcterms:created>
  <dcterms:modified xsi:type="dcterms:W3CDTF">2026-04-08T21:42:00Z</dcterms:modified>
</cp:coreProperties>
</file>