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72F51">
        <w:rPr>
          <w:b/>
          <w:bCs/>
        </w:rPr>
        <w:t>116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72F51" w:rsidRPr="00772F51">
        <w:t>Кабели силовые гибкие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>номенклатурный перечень указан в Приложе</w:t>
      </w:r>
      <w:bookmarkStart w:id="0" w:name="_GoBack"/>
      <w:bookmarkEnd w:id="0"/>
      <w:r w:rsidRPr="006D327E">
        <w:rPr>
          <w:bCs/>
          <w:color w:val="000000"/>
          <w:spacing w:val="-2"/>
        </w:rPr>
        <w:t xml:space="preserve">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772F51">
        <w:rPr>
          <w:b/>
          <w:bCs/>
          <w:color w:val="000000"/>
        </w:rPr>
        <w:t>3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72F51">
        <w:rPr>
          <w:bCs/>
        </w:rPr>
        <w:t>116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772F51">
        <w:rPr>
          <w:b/>
          <w:bCs/>
          <w:color w:val="000000"/>
        </w:rPr>
        <w:t>«26» января 2026 г. по «23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2F51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B21C-EE40-4971-9135-1B27E3F0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360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2026-01-23T15:25:00Z</dcterms:modified>
</cp:coreProperties>
</file>